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CB" w:rsidRPr="00032FDA" w:rsidRDefault="00111ECB" w:rsidP="00111ECB">
      <w:pPr>
        <w:spacing w:line="540" w:lineRule="exact"/>
        <w:jc w:val="center"/>
        <w:rPr>
          <w:rFonts w:eastAsia="黑体"/>
          <w:b/>
          <w:bCs/>
        </w:rPr>
      </w:pPr>
    </w:p>
    <w:p w:rsidR="00111ECB" w:rsidRPr="00032FDA" w:rsidRDefault="00111ECB" w:rsidP="00111ECB">
      <w:pPr>
        <w:spacing w:line="540" w:lineRule="exact"/>
        <w:jc w:val="center"/>
        <w:rPr>
          <w:rFonts w:eastAsia="黑体"/>
          <w:b/>
          <w:bCs/>
        </w:rPr>
      </w:pPr>
    </w:p>
    <w:p w:rsidR="00111ECB" w:rsidRPr="00032FDA" w:rsidRDefault="00111ECB" w:rsidP="00111ECB">
      <w:pPr>
        <w:spacing w:line="540" w:lineRule="exact"/>
        <w:jc w:val="center"/>
        <w:rPr>
          <w:rFonts w:eastAsia="黑体"/>
          <w:b/>
          <w:bCs/>
        </w:rPr>
      </w:pPr>
    </w:p>
    <w:p w:rsidR="00111ECB" w:rsidRPr="00032FDA" w:rsidRDefault="00111ECB" w:rsidP="00111ECB">
      <w:pPr>
        <w:spacing w:line="440" w:lineRule="exact"/>
        <w:jc w:val="center"/>
        <w:rPr>
          <w:rFonts w:ascii="宋体" w:hAnsi="宋体"/>
        </w:rPr>
      </w:pPr>
    </w:p>
    <w:p w:rsidR="00111ECB" w:rsidRPr="00032FDA" w:rsidRDefault="00111ECB" w:rsidP="00111ECB">
      <w:pPr>
        <w:spacing w:line="240" w:lineRule="exact"/>
        <w:rPr>
          <w:rFonts w:ascii="宋体" w:hAnsi="宋体"/>
          <w:szCs w:val="21"/>
        </w:rPr>
      </w:pPr>
    </w:p>
    <w:p w:rsidR="00111ECB" w:rsidRPr="00032FDA" w:rsidRDefault="00111ECB" w:rsidP="00111ECB">
      <w:pPr>
        <w:spacing w:line="400" w:lineRule="atLeast"/>
        <w:jc w:val="center"/>
        <w:rPr>
          <w:rFonts w:ascii="宋体" w:hAnsi="宋体"/>
          <w:szCs w:val="21"/>
        </w:rPr>
      </w:pPr>
    </w:p>
    <w:p w:rsidR="00111ECB" w:rsidRPr="00032FDA" w:rsidRDefault="00111ECB" w:rsidP="00111ECB">
      <w:pPr>
        <w:spacing w:line="400" w:lineRule="atLeast"/>
        <w:rPr>
          <w:rFonts w:ascii="楷体_GB2312" w:eastAsia="楷体_GB2312" w:hAnsi="宋体"/>
          <w:sz w:val="18"/>
          <w:szCs w:val="18"/>
        </w:rPr>
      </w:pPr>
    </w:p>
    <w:p w:rsidR="00111ECB" w:rsidRPr="00032FDA" w:rsidRDefault="00111ECB" w:rsidP="00111ECB">
      <w:pPr>
        <w:spacing w:line="400" w:lineRule="atLeast"/>
        <w:rPr>
          <w:rFonts w:ascii="楷体_GB2312" w:eastAsia="楷体_GB2312" w:hAnsi="宋体"/>
          <w:sz w:val="18"/>
          <w:szCs w:val="18"/>
        </w:rPr>
      </w:pPr>
    </w:p>
    <w:p w:rsidR="00111ECB" w:rsidRPr="00111ECB" w:rsidRDefault="00111ECB" w:rsidP="00111ECB">
      <w:pPr>
        <w:jc w:val="center"/>
        <w:rPr>
          <w:rFonts w:ascii="仿宋_GB2312" w:eastAsia="仿宋_GB2312" w:hAnsi="宋体"/>
          <w:sz w:val="18"/>
          <w:szCs w:val="18"/>
        </w:rPr>
      </w:pPr>
      <w:r w:rsidRPr="00111ECB">
        <w:rPr>
          <w:rFonts w:ascii="仿宋_GB2312" w:eastAsia="仿宋_GB2312" w:hAnsi="宋体" w:hint="eastAsia"/>
          <w:sz w:val="32"/>
          <w:szCs w:val="32"/>
        </w:rPr>
        <w:t>教务</w:t>
      </w:r>
      <w:r w:rsidRPr="00111ECB">
        <w:rPr>
          <w:rFonts w:ascii="仿宋_GB2312" w:eastAsia="仿宋_GB2312" w:hAnsi="宋体"/>
          <w:sz w:val="32"/>
          <w:szCs w:val="32"/>
        </w:rPr>
        <w:t>〔</w:t>
      </w:r>
      <w:r w:rsidRPr="00111ECB">
        <w:rPr>
          <w:rFonts w:ascii="仿宋_GB2312" w:eastAsia="仿宋_GB2312" w:hAnsi="宋体" w:hint="eastAsia"/>
          <w:sz w:val="32"/>
          <w:szCs w:val="32"/>
        </w:rPr>
        <w:t>20</w:t>
      </w:r>
      <w:r w:rsidRPr="00111ECB">
        <w:rPr>
          <w:rFonts w:ascii="仿宋_GB2312" w:eastAsia="仿宋_GB2312" w:hAnsi="宋体"/>
          <w:sz w:val="32"/>
          <w:szCs w:val="32"/>
        </w:rPr>
        <w:t>21〕</w:t>
      </w:r>
      <w:r w:rsidRPr="00111ECB">
        <w:rPr>
          <w:rFonts w:ascii="仿宋_GB2312" w:eastAsia="仿宋_GB2312" w:hAnsi="宋体" w:hint="eastAsia"/>
          <w:sz w:val="32"/>
          <w:szCs w:val="32"/>
        </w:rPr>
        <w:t>125号</w:t>
      </w:r>
    </w:p>
    <w:p w:rsidR="00111ECB" w:rsidRPr="00111ECB" w:rsidRDefault="00111ECB" w:rsidP="00111EC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Arial"/>
          <w:sz w:val="44"/>
          <w:szCs w:val="44"/>
        </w:rPr>
      </w:pPr>
    </w:p>
    <w:p w:rsidR="00A2200A" w:rsidRPr="00111ECB" w:rsidRDefault="00A2200A" w:rsidP="00A2200A">
      <w:pPr>
        <w:adjustRightInd w:val="0"/>
        <w:snapToGrid w:val="0"/>
        <w:jc w:val="center"/>
        <w:rPr>
          <w:rFonts w:ascii="方正小标宋简体" w:eastAsia="方正小标宋简体" w:hAnsi="黑体" w:cs="Arial"/>
          <w:sz w:val="44"/>
          <w:szCs w:val="44"/>
        </w:rPr>
      </w:pPr>
      <w:r w:rsidRPr="00111ECB">
        <w:rPr>
          <w:rFonts w:ascii="方正小标宋简体" w:eastAsia="方正小标宋简体" w:hAnsi="黑体" w:cs="Arial" w:hint="eastAsia"/>
          <w:sz w:val="44"/>
          <w:szCs w:val="44"/>
        </w:rPr>
        <w:t>武汉华夏理工学院新文科</w:t>
      </w:r>
      <w:r w:rsidR="006937A6" w:rsidRPr="00111ECB">
        <w:rPr>
          <w:rFonts w:ascii="方正小标宋简体" w:eastAsia="方正小标宋简体" w:hAnsi="黑体" w:cs="Arial" w:hint="eastAsia"/>
          <w:sz w:val="44"/>
          <w:szCs w:val="44"/>
        </w:rPr>
        <w:t>专业</w:t>
      </w:r>
      <w:r w:rsidRPr="00111ECB">
        <w:rPr>
          <w:rFonts w:ascii="方正小标宋简体" w:eastAsia="方正小标宋简体" w:hAnsi="黑体" w:cs="Arial" w:hint="eastAsia"/>
          <w:sz w:val="44"/>
          <w:szCs w:val="44"/>
        </w:rPr>
        <w:t>建设实施方案</w:t>
      </w:r>
    </w:p>
    <w:p w:rsidR="00CE4E45" w:rsidRPr="00111ECB" w:rsidRDefault="00CE4E45" w:rsidP="00A2200A">
      <w:pPr>
        <w:adjustRightInd w:val="0"/>
        <w:snapToGrid w:val="0"/>
        <w:jc w:val="center"/>
        <w:rPr>
          <w:rFonts w:ascii="Microsoft YaHei UI" w:hAnsi="Microsoft YaHei UI"/>
          <w:b/>
          <w:bCs/>
          <w:color w:val="075218"/>
          <w:sz w:val="36"/>
          <w:szCs w:val="36"/>
        </w:rPr>
      </w:pPr>
    </w:p>
    <w:p w:rsidR="0071560E" w:rsidRPr="00111ECB" w:rsidRDefault="00340DCB" w:rsidP="00B61D3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为主动适应</w:t>
      </w:r>
      <w:r w:rsidR="00862273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新时代</w:t>
      </w:r>
      <w:r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新一轮科技革命与产业变革</w:t>
      </w:r>
      <w:r w:rsidR="00B27F6A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对创新文科人才</w:t>
      </w:r>
      <w:r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需要，</w:t>
      </w:r>
      <w:r w:rsidR="00862273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加快学校文科教育创新发展,</w:t>
      </w:r>
      <w:r w:rsidR="000B071A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根据教育部</w:t>
      </w:r>
      <w:r w:rsidR="000036A2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《关于深化本科教育教学改革全面提高人才培养质量的意见》（教高</w:t>
      </w:r>
      <w:r w:rsidR="0081185F" w:rsidRPr="00111ECB">
        <w:rPr>
          <w:rFonts w:ascii="仿宋_GB2312" w:eastAsia="仿宋_GB2312" w:hAnsi="仿宋" w:cs="宋体" w:hint="eastAsia"/>
          <w:snapToGrid w:val="0"/>
          <w:kern w:val="0"/>
          <w:sz w:val="32"/>
          <w:szCs w:val="32"/>
        </w:rPr>
        <w:t>[</w:t>
      </w:r>
      <w:r w:rsidR="000036A2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2019</w:t>
      </w:r>
      <w:r w:rsidR="0081185F" w:rsidRPr="00111ECB">
        <w:rPr>
          <w:rFonts w:ascii="仿宋_GB2312" w:eastAsia="仿宋_GB2312" w:hAnsi="仿宋" w:cs="宋体" w:hint="eastAsia"/>
          <w:snapToGrid w:val="0"/>
          <w:kern w:val="0"/>
          <w:sz w:val="32"/>
          <w:szCs w:val="32"/>
        </w:rPr>
        <w:t>]</w:t>
      </w:r>
      <w:r w:rsidR="000036A2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6</w:t>
      </w:r>
      <w:r w:rsidR="0081185F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号）</w:t>
      </w:r>
      <w:r w:rsidR="000036A2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和</w:t>
      </w:r>
      <w:r w:rsidR="000B071A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《新文科建设宣言》</w:t>
      </w:r>
      <w:r w:rsidR="00AD019E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文件精神，结合学院实际，特制定本</w:t>
      </w:r>
      <w:r w:rsidR="001A34D1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实施</w:t>
      </w:r>
      <w:r w:rsidR="00AD019E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方案</w:t>
      </w:r>
      <w:r w:rsidR="00DA3F02" w:rsidRPr="00111ECB">
        <w:rPr>
          <w:rFonts w:ascii="仿宋_GB2312" w:eastAsia="仿宋_GB2312" w:hAnsi="宋体" w:cs="宋体" w:hint="eastAsia"/>
          <w:snapToGrid w:val="0"/>
          <w:kern w:val="0"/>
          <w:sz w:val="32"/>
          <w:szCs w:val="32"/>
        </w:rPr>
        <w:t>。</w:t>
      </w:r>
    </w:p>
    <w:p w:rsidR="004A37A2" w:rsidRPr="00111ECB" w:rsidRDefault="006B68BA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/>
          <w:b/>
          <w:snapToGrid w:val="0"/>
          <w:sz w:val="32"/>
          <w:szCs w:val="32"/>
        </w:rPr>
      </w:pPr>
      <w:r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一、建设</w:t>
      </w:r>
      <w:r w:rsidR="000B071A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目标</w:t>
      </w:r>
    </w:p>
    <w:p w:rsidR="004A37A2" w:rsidRPr="00111ECB" w:rsidRDefault="0081185F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Arial" w:cs="Arial"/>
          <w:b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snapToGrid w:val="0"/>
          <w:sz w:val="32"/>
          <w:szCs w:val="32"/>
        </w:rPr>
        <w:t>以新文科建设引领带动学校专业结构调整和内涵提升</w:t>
      </w:r>
      <w:r w:rsidR="004A37A2" w:rsidRPr="00111ECB">
        <w:rPr>
          <w:rFonts w:ascii="仿宋_GB2312" w:eastAsia="仿宋_GB2312" w:hint="eastAsia"/>
          <w:snapToGrid w:val="0"/>
          <w:sz w:val="32"/>
          <w:szCs w:val="32"/>
        </w:rPr>
        <w:t>，</w:t>
      </w:r>
      <w:r w:rsidRPr="00111ECB">
        <w:rPr>
          <w:rFonts w:ascii="仿宋_GB2312" w:eastAsia="仿宋_GB2312" w:hint="eastAsia"/>
          <w:snapToGrid w:val="0"/>
          <w:sz w:val="32"/>
          <w:szCs w:val="32"/>
        </w:rPr>
        <w:t>打造特色优势专业，创建一流专业；充分把握新文科应有的新</w:t>
      </w:r>
      <w:r w:rsidR="000A6E80" w:rsidRPr="00111ECB">
        <w:rPr>
          <w:rFonts w:ascii="仿宋_GB2312" w:eastAsia="仿宋_GB2312" w:hint="eastAsia"/>
          <w:snapToGrid w:val="0"/>
          <w:sz w:val="32"/>
          <w:szCs w:val="32"/>
        </w:rPr>
        <w:t>定位、新理念、新模式、新课程等本质和要义，推动文科教育创新发展。</w:t>
      </w:r>
      <w:r w:rsidRPr="00111ECB">
        <w:rPr>
          <w:rFonts w:ascii="仿宋_GB2312" w:eastAsia="仿宋_GB2312" w:hint="eastAsia"/>
          <w:snapToGrid w:val="0"/>
          <w:sz w:val="32"/>
          <w:szCs w:val="32"/>
        </w:rPr>
        <w:t>坚持立德树人，</w:t>
      </w:r>
      <w:r w:rsidR="00D81446" w:rsidRPr="00111ECB">
        <w:rPr>
          <w:rFonts w:ascii="仿宋_GB2312" w:eastAsia="仿宋_GB2312" w:hint="eastAsia"/>
          <w:snapToGrid w:val="0"/>
          <w:sz w:val="32"/>
          <w:szCs w:val="32"/>
        </w:rPr>
        <w:t>全面推进课程思政建设，通过</w:t>
      </w:r>
      <w:r w:rsidR="000A6E80" w:rsidRPr="00111ECB">
        <w:rPr>
          <w:rFonts w:ascii="仿宋_GB2312" w:eastAsia="仿宋_GB2312" w:hint="eastAsia"/>
          <w:snapToGrid w:val="0"/>
          <w:sz w:val="32"/>
          <w:szCs w:val="32"/>
        </w:rPr>
        <w:t>价值重塑，提高学生思想觉悟、道德水准、文明素养，倡导文理交叉、</w:t>
      </w:r>
      <w:r w:rsidR="00E0094D" w:rsidRPr="00111ECB">
        <w:rPr>
          <w:rFonts w:ascii="仿宋_GB2312" w:eastAsia="仿宋_GB2312" w:hint="eastAsia"/>
          <w:snapToGrid w:val="0"/>
          <w:sz w:val="32"/>
          <w:szCs w:val="32"/>
        </w:rPr>
        <w:t>专业融通</w:t>
      </w:r>
      <w:r w:rsidR="00266E4E" w:rsidRPr="00111ECB">
        <w:rPr>
          <w:rFonts w:ascii="仿宋_GB2312" w:eastAsia="仿宋_GB2312" w:hint="eastAsia"/>
          <w:snapToGrid w:val="0"/>
          <w:sz w:val="32"/>
          <w:szCs w:val="32"/>
        </w:rPr>
        <w:t>、古今贯通、中西融汇</w:t>
      </w:r>
      <w:r w:rsidR="00E0094D" w:rsidRPr="00111ECB">
        <w:rPr>
          <w:rFonts w:ascii="仿宋_GB2312" w:eastAsia="仿宋_GB2312" w:hint="eastAsia"/>
          <w:snapToGrid w:val="0"/>
          <w:sz w:val="32"/>
          <w:szCs w:val="32"/>
        </w:rPr>
        <w:t>，</w:t>
      </w:r>
      <w:r w:rsidRPr="00111ECB">
        <w:rPr>
          <w:rFonts w:ascii="仿宋_GB2312" w:eastAsia="仿宋_GB2312" w:hint="eastAsia"/>
          <w:snapToGrid w:val="0"/>
          <w:sz w:val="32"/>
          <w:szCs w:val="32"/>
        </w:rPr>
        <w:t>为学生提供综合性的跨学科学习平台</w:t>
      </w:r>
      <w:r w:rsidR="00D81446" w:rsidRPr="00111ECB">
        <w:rPr>
          <w:rFonts w:ascii="仿宋_GB2312" w:eastAsia="仿宋_GB2312" w:hint="eastAsia"/>
          <w:snapToGrid w:val="0"/>
          <w:sz w:val="32"/>
          <w:szCs w:val="32"/>
        </w:rPr>
        <w:t>，</w:t>
      </w:r>
      <w:r w:rsidR="00566D27" w:rsidRPr="00111ECB">
        <w:rPr>
          <w:rFonts w:ascii="仿宋_GB2312" w:eastAsia="仿宋_GB2312" w:hint="eastAsia"/>
          <w:snapToGrid w:val="0"/>
          <w:sz w:val="32"/>
          <w:szCs w:val="32"/>
        </w:rPr>
        <w:t>培养</w:t>
      </w:r>
      <w:r w:rsidR="00340DCB" w:rsidRPr="00111ECB">
        <w:rPr>
          <w:rFonts w:ascii="仿宋_GB2312" w:eastAsia="仿宋_GB2312" w:hint="eastAsia"/>
          <w:snapToGrid w:val="0"/>
          <w:sz w:val="32"/>
          <w:szCs w:val="32"/>
        </w:rPr>
        <w:t>知中国、爱中国、</w:t>
      </w:r>
      <w:r w:rsidR="008911D4" w:rsidRPr="00111ECB">
        <w:rPr>
          <w:rFonts w:ascii="仿宋_GB2312" w:eastAsia="仿宋_GB2312" w:hint="eastAsia"/>
          <w:snapToGrid w:val="0"/>
          <w:sz w:val="32"/>
          <w:szCs w:val="32"/>
        </w:rPr>
        <w:t>担</w:t>
      </w:r>
      <w:r w:rsidR="00266E4E" w:rsidRPr="00111ECB">
        <w:rPr>
          <w:rFonts w:ascii="仿宋_GB2312" w:eastAsia="仿宋_GB2312" w:hint="eastAsia"/>
          <w:snapToGrid w:val="0"/>
          <w:sz w:val="32"/>
          <w:szCs w:val="32"/>
        </w:rPr>
        <w:t>当民族复兴大任</w:t>
      </w:r>
      <w:r w:rsidR="00566D27" w:rsidRPr="00111ECB">
        <w:rPr>
          <w:rFonts w:ascii="仿宋_GB2312" w:eastAsia="仿宋_GB2312" w:hint="eastAsia"/>
          <w:snapToGrid w:val="0"/>
          <w:sz w:val="32"/>
          <w:szCs w:val="32"/>
        </w:rPr>
        <w:t>的</w:t>
      </w:r>
      <w:r w:rsidR="006C143B" w:rsidRPr="00111ECB">
        <w:rPr>
          <w:rFonts w:ascii="仿宋_GB2312" w:eastAsia="仿宋_GB2312" w:hint="eastAsia"/>
          <w:snapToGrid w:val="0"/>
          <w:sz w:val="32"/>
          <w:szCs w:val="32"/>
        </w:rPr>
        <w:t>适应新</w:t>
      </w:r>
      <w:r w:rsidR="006C143B" w:rsidRPr="00111ECB">
        <w:rPr>
          <w:rFonts w:ascii="仿宋_GB2312" w:eastAsia="仿宋_GB2312" w:hint="eastAsia"/>
          <w:snapToGrid w:val="0"/>
          <w:sz w:val="32"/>
          <w:szCs w:val="32"/>
        </w:rPr>
        <w:lastRenderedPageBreak/>
        <w:t>时代要求的应用型复合型文科人才。</w:t>
      </w:r>
    </w:p>
    <w:p w:rsidR="00340DCB" w:rsidRPr="00111ECB" w:rsidRDefault="000B071A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/>
          <w:b/>
          <w:snapToGrid w:val="0"/>
          <w:sz w:val="32"/>
          <w:szCs w:val="32"/>
        </w:rPr>
      </w:pPr>
      <w:r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二</w:t>
      </w:r>
      <w:r w:rsidR="00715C56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、</w:t>
      </w:r>
      <w:r w:rsidR="00340DCB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建设范围</w:t>
      </w:r>
    </w:p>
    <w:p w:rsidR="00340DCB" w:rsidRPr="00111ECB" w:rsidRDefault="00340DCB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Microsoft YaHei UI"/>
          <w:snapToGrid w:val="0"/>
          <w:sz w:val="32"/>
          <w:szCs w:val="32"/>
        </w:rPr>
      </w:pPr>
      <w:r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文科是“人文社会科学”（或称“哲学社会科学”）的简称，是人文科学和社会科学的统称。按照我国《普通高等学校本科专业目录（2012年）》，除了理学、工学、农学和医学外，哲学、经济学、法学、教育学、文学、历史学、管理学、艺术学等学科门类基本上都纳入“文科”范畴。</w:t>
      </w:r>
    </w:p>
    <w:p w:rsidR="000F5A60" w:rsidRPr="00111ECB" w:rsidRDefault="006609ED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/>
          <w:b/>
          <w:snapToGrid w:val="0"/>
          <w:sz w:val="32"/>
          <w:szCs w:val="32"/>
        </w:rPr>
      </w:pPr>
      <w:r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三、</w:t>
      </w:r>
      <w:r w:rsidR="00F3701C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建设原则</w:t>
      </w:r>
    </w:p>
    <w:p w:rsidR="00E0094D" w:rsidRPr="00111ECB" w:rsidRDefault="00715C56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 xml:space="preserve">1. </w:t>
      </w:r>
      <w:r w:rsidR="00E0094D" w:rsidRPr="00111ECB">
        <w:rPr>
          <w:rFonts w:ascii="仿宋_GB2312" w:eastAsia="仿宋_GB2312" w:hint="eastAsia"/>
          <w:b/>
          <w:snapToGrid w:val="0"/>
          <w:sz w:val="32"/>
          <w:szCs w:val="32"/>
        </w:rPr>
        <w:t>强化价值引领</w:t>
      </w:r>
      <w:r w:rsidR="00442CCC" w:rsidRPr="00111ECB">
        <w:rPr>
          <w:rFonts w:ascii="仿宋_GB2312" w:eastAsia="仿宋_GB2312" w:hint="eastAsia"/>
          <w:b/>
          <w:snapToGrid w:val="0"/>
          <w:sz w:val="32"/>
          <w:szCs w:val="32"/>
        </w:rPr>
        <w:t>。</w:t>
      </w:r>
      <w:r w:rsidR="000F5A60" w:rsidRPr="00111ECB">
        <w:rPr>
          <w:rFonts w:ascii="仿宋_GB2312" w:eastAsia="仿宋_GB2312" w:hint="eastAsia"/>
          <w:snapToGrid w:val="0"/>
          <w:sz w:val="32"/>
          <w:szCs w:val="32"/>
        </w:rPr>
        <w:t>尊重文科教育特点和人才成长规律。文科教育教学兼具价值性与学术性，</w:t>
      </w:r>
      <w:r w:rsidR="00E0094D" w:rsidRPr="00111ECB">
        <w:rPr>
          <w:rFonts w:ascii="仿宋_GB2312" w:eastAsia="仿宋_GB2312" w:hint="eastAsia"/>
          <w:snapToGrid w:val="0"/>
          <w:sz w:val="32"/>
          <w:szCs w:val="32"/>
        </w:rPr>
        <w:t>强化价值引领是新文科建设内在要求。</w:t>
      </w:r>
    </w:p>
    <w:p w:rsidR="000F5A60" w:rsidRPr="00111ECB" w:rsidRDefault="00715C56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 xml:space="preserve">2. </w:t>
      </w:r>
      <w:r w:rsidR="00442CCC" w:rsidRPr="00111ECB">
        <w:rPr>
          <w:rFonts w:ascii="仿宋_GB2312" w:eastAsia="仿宋_GB2312" w:hint="eastAsia"/>
          <w:b/>
          <w:snapToGrid w:val="0"/>
          <w:sz w:val="32"/>
          <w:szCs w:val="32"/>
        </w:rPr>
        <w:t>坚持守正创新。</w:t>
      </w:r>
      <w:r w:rsidR="00E0094D" w:rsidRPr="00111ECB">
        <w:rPr>
          <w:rFonts w:ascii="仿宋_GB2312" w:eastAsia="仿宋_GB2312" w:hint="eastAsia"/>
          <w:snapToGrid w:val="0"/>
          <w:sz w:val="32"/>
          <w:szCs w:val="32"/>
        </w:rPr>
        <w:t>新文科建设</w:t>
      </w:r>
      <w:r w:rsidR="000F5A60" w:rsidRPr="00111ECB">
        <w:rPr>
          <w:rFonts w:ascii="仿宋_GB2312" w:eastAsia="仿宋_GB2312" w:hint="eastAsia"/>
          <w:snapToGrid w:val="0"/>
          <w:sz w:val="32"/>
          <w:szCs w:val="32"/>
        </w:rPr>
        <w:t>要不断从中华优秀传统文化中汲取力量，</w:t>
      </w:r>
      <w:r w:rsidR="00E0094D" w:rsidRPr="00111ECB">
        <w:rPr>
          <w:rFonts w:ascii="仿宋_GB2312" w:eastAsia="仿宋_GB2312" w:hint="eastAsia"/>
          <w:snapToGrid w:val="0"/>
          <w:sz w:val="32"/>
          <w:szCs w:val="32"/>
        </w:rPr>
        <w:t>在传承中创新</w:t>
      </w:r>
      <w:r w:rsidR="00021195" w:rsidRPr="00111ECB">
        <w:rPr>
          <w:rFonts w:ascii="仿宋_GB2312" w:eastAsia="仿宋_GB2312" w:hint="eastAsia"/>
          <w:snapToGrid w:val="0"/>
          <w:sz w:val="32"/>
          <w:szCs w:val="32"/>
        </w:rPr>
        <w:t>，</w:t>
      </w:r>
      <w:r w:rsidR="000F5A60" w:rsidRPr="00111ECB">
        <w:rPr>
          <w:rFonts w:ascii="仿宋_GB2312" w:eastAsia="仿宋_GB2312" w:hint="eastAsia"/>
          <w:snapToGrid w:val="0"/>
          <w:sz w:val="32"/>
          <w:szCs w:val="32"/>
        </w:rPr>
        <w:t>主动适应并借力现代信息技术手段，实现文科教育高质量高水平发展。</w:t>
      </w:r>
    </w:p>
    <w:p w:rsidR="000F5A60" w:rsidRPr="00111ECB" w:rsidRDefault="00715C56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 xml:space="preserve">3. </w:t>
      </w:r>
      <w:r w:rsidR="00442CCC" w:rsidRPr="00111ECB">
        <w:rPr>
          <w:rFonts w:ascii="仿宋_GB2312" w:eastAsia="仿宋_GB2312" w:hint="eastAsia"/>
          <w:b/>
          <w:snapToGrid w:val="0"/>
          <w:sz w:val="32"/>
          <w:szCs w:val="32"/>
        </w:rPr>
        <w:t>坚持</w:t>
      </w:r>
      <w:r w:rsidR="006C143B" w:rsidRPr="00111ECB">
        <w:rPr>
          <w:rFonts w:ascii="仿宋_GB2312" w:eastAsia="仿宋_GB2312" w:hint="eastAsia"/>
          <w:b/>
          <w:snapToGrid w:val="0"/>
          <w:sz w:val="32"/>
          <w:szCs w:val="32"/>
        </w:rPr>
        <w:t>分类推进</w:t>
      </w:r>
      <w:r w:rsidR="00442CCC" w:rsidRPr="00111ECB">
        <w:rPr>
          <w:rFonts w:ascii="仿宋_GB2312" w:eastAsia="仿宋_GB2312" w:hint="eastAsia"/>
          <w:b/>
          <w:snapToGrid w:val="0"/>
          <w:sz w:val="32"/>
          <w:szCs w:val="32"/>
        </w:rPr>
        <w:t>。</w:t>
      </w:r>
      <w:r w:rsidR="000F5A60" w:rsidRPr="00111ECB">
        <w:rPr>
          <w:rFonts w:ascii="仿宋_GB2312" w:eastAsia="仿宋_GB2312" w:hint="eastAsia"/>
          <w:snapToGrid w:val="0"/>
          <w:sz w:val="32"/>
          <w:szCs w:val="32"/>
        </w:rPr>
        <w:t>根据各自学科专业特点，结合行业领域特定问题，实现文史哲促人修身铸魂、经管法助力治国理政、教育学培元育才、艺术学美人化人。</w:t>
      </w:r>
    </w:p>
    <w:p w:rsidR="0086225B" w:rsidRPr="00111ECB" w:rsidRDefault="00EA63A8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/>
          <w:b/>
          <w:snapToGrid w:val="0"/>
          <w:sz w:val="32"/>
          <w:szCs w:val="32"/>
        </w:rPr>
      </w:pPr>
      <w:r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四</w:t>
      </w:r>
      <w:r w:rsidR="00DA3CEE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、建设</w:t>
      </w:r>
      <w:r w:rsidR="004265C4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任务</w:t>
      </w:r>
    </w:p>
    <w:p w:rsidR="0086225B" w:rsidRPr="00111ECB" w:rsidRDefault="00EA63A8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b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 xml:space="preserve">(一) </w:t>
      </w:r>
      <w:r w:rsidR="0086225B" w:rsidRPr="00111ECB">
        <w:rPr>
          <w:rFonts w:ascii="仿宋_GB2312" w:eastAsia="仿宋_GB2312" w:hint="eastAsia"/>
          <w:b/>
          <w:snapToGrid w:val="0"/>
          <w:sz w:val="32"/>
          <w:szCs w:val="32"/>
        </w:rPr>
        <w:t>促进专业优化</w:t>
      </w:r>
      <w:r w:rsidR="001B5780" w:rsidRPr="00111ECB">
        <w:rPr>
          <w:rFonts w:ascii="仿宋_GB2312" w:eastAsia="仿宋_GB2312" w:hint="eastAsia"/>
          <w:b/>
          <w:snapToGrid w:val="0"/>
          <w:sz w:val="32"/>
          <w:szCs w:val="32"/>
        </w:rPr>
        <w:t>，</w:t>
      </w:r>
      <w:r w:rsidR="00BB58BF" w:rsidRPr="00111ECB">
        <w:rPr>
          <w:rFonts w:ascii="仿宋_GB2312" w:eastAsia="仿宋_GB2312" w:hint="eastAsia"/>
          <w:b/>
          <w:snapToGrid w:val="0"/>
          <w:sz w:val="32"/>
          <w:szCs w:val="32"/>
        </w:rPr>
        <w:t>提升</w:t>
      </w:r>
      <w:r w:rsidR="001B5780" w:rsidRPr="00111ECB">
        <w:rPr>
          <w:rFonts w:ascii="仿宋_GB2312" w:eastAsia="仿宋_GB2312" w:hint="eastAsia"/>
          <w:b/>
          <w:snapToGrid w:val="0"/>
          <w:sz w:val="32"/>
          <w:szCs w:val="32"/>
        </w:rPr>
        <w:t>专业内涵</w:t>
      </w:r>
    </w:p>
    <w:p w:rsidR="001B5780" w:rsidRPr="00111ECB" w:rsidRDefault="0086225B" w:rsidP="00C109EB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snapToGrid w:val="0"/>
          <w:sz w:val="32"/>
          <w:szCs w:val="32"/>
        </w:rPr>
      </w:pPr>
      <w:r w:rsidRPr="00111ECB">
        <w:rPr>
          <w:rFonts w:ascii="仿宋_GB2312" w:eastAsia="仿宋_GB2312" w:hAnsi="Microsoft YaHei UI" w:hint="eastAsia"/>
          <w:b/>
          <w:snapToGrid w:val="0"/>
          <w:sz w:val="32"/>
          <w:szCs w:val="32"/>
        </w:rPr>
        <w:t xml:space="preserve">1. </w:t>
      </w:r>
      <w:r w:rsidR="001B5780" w:rsidRPr="00111ECB">
        <w:rPr>
          <w:rFonts w:ascii="仿宋_GB2312" w:eastAsia="仿宋_GB2312" w:hint="eastAsia"/>
          <w:b/>
          <w:snapToGrid w:val="0"/>
          <w:sz w:val="32"/>
          <w:szCs w:val="32"/>
        </w:rPr>
        <w:t>优化文科专业结构布局，积极发展新兴文科专业。</w:t>
      </w:r>
      <w:r w:rsidR="00E029D1" w:rsidRPr="00111ECB">
        <w:rPr>
          <w:rFonts w:ascii="仿宋_GB2312" w:eastAsia="仿宋_GB2312" w:hint="eastAsia"/>
          <w:snapToGrid w:val="0"/>
          <w:sz w:val="32"/>
          <w:szCs w:val="32"/>
        </w:rPr>
        <w:t>围绕国家经济社会高质量发展和新一轮改革</w:t>
      </w:r>
      <w:r w:rsidR="0073314D" w:rsidRPr="00111ECB">
        <w:rPr>
          <w:rFonts w:ascii="仿宋_GB2312" w:eastAsia="仿宋_GB2312" w:hint="eastAsia"/>
          <w:snapToGrid w:val="0"/>
          <w:sz w:val="32"/>
          <w:szCs w:val="32"/>
        </w:rPr>
        <w:t>开放</w:t>
      </w:r>
      <w:r w:rsidR="00E029D1" w:rsidRPr="00111ECB">
        <w:rPr>
          <w:rFonts w:ascii="仿宋_GB2312" w:eastAsia="仿宋_GB2312" w:hint="eastAsia"/>
          <w:snapToGrid w:val="0"/>
          <w:sz w:val="32"/>
          <w:szCs w:val="32"/>
        </w:rPr>
        <w:t>重点领域的人才需求，</w:t>
      </w:r>
      <w:r w:rsidR="001B5780" w:rsidRPr="00111ECB">
        <w:rPr>
          <w:rFonts w:ascii="仿宋_GB2312" w:eastAsia="仿宋_GB2312" w:hint="eastAsia"/>
          <w:snapToGrid w:val="0"/>
          <w:sz w:val="32"/>
          <w:szCs w:val="32"/>
        </w:rPr>
        <w:t>紧跟新一轮科技革命和产业变革新趋势，</w:t>
      </w:r>
      <w:r w:rsidR="00862273" w:rsidRPr="00111ECB">
        <w:rPr>
          <w:rFonts w:ascii="仿宋_GB2312" w:eastAsia="仿宋_GB2312" w:hint="eastAsia"/>
          <w:snapToGrid w:val="0"/>
          <w:sz w:val="32"/>
          <w:szCs w:val="32"/>
        </w:rPr>
        <w:t>结合学校</w:t>
      </w:r>
      <w:r w:rsidR="00FE0439" w:rsidRPr="00111ECB">
        <w:rPr>
          <w:rFonts w:ascii="仿宋_GB2312" w:eastAsia="仿宋_GB2312" w:hint="eastAsia"/>
          <w:snapToGrid w:val="0"/>
          <w:sz w:val="32"/>
          <w:szCs w:val="32"/>
        </w:rPr>
        <w:t>办</w:t>
      </w:r>
      <w:r w:rsidR="00FE0439" w:rsidRPr="00111ECB">
        <w:rPr>
          <w:rFonts w:ascii="仿宋_GB2312" w:eastAsia="仿宋_GB2312" w:hint="eastAsia"/>
          <w:snapToGrid w:val="0"/>
          <w:sz w:val="32"/>
          <w:szCs w:val="32"/>
        </w:rPr>
        <w:lastRenderedPageBreak/>
        <w:t>学定位和</w:t>
      </w:r>
      <w:r w:rsidR="00862273" w:rsidRPr="00111ECB">
        <w:rPr>
          <w:rFonts w:ascii="仿宋_GB2312" w:eastAsia="仿宋_GB2312" w:hint="eastAsia"/>
          <w:snapToGrid w:val="0"/>
          <w:sz w:val="32"/>
          <w:szCs w:val="32"/>
        </w:rPr>
        <w:t>学科专业</w:t>
      </w:r>
      <w:r w:rsidR="00FE0439" w:rsidRPr="00111ECB">
        <w:rPr>
          <w:rFonts w:ascii="仿宋_GB2312" w:eastAsia="仿宋_GB2312" w:hint="eastAsia"/>
          <w:snapToGrid w:val="0"/>
          <w:sz w:val="32"/>
          <w:szCs w:val="32"/>
        </w:rPr>
        <w:t>优势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，</w:t>
      </w:r>
      <w:r w:rsidR="00E029D1" w:rsidRPr="00111ECB">
        <w:rPr>
          <w:rFonts w:ascii="仿宋_GB2312" w:eastAsia="仿宋_GB2312" w:hint="eastAsia"/>
          <w:snapToGrid w:val="0"/>
          <w:sz w:val="32"/>
          <w:szCs w:val="32"/>
        </w:rPr>
        <w:t>开设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现代信息技</w:t>
      </w:r>
      <w:r w:rsidR="0073314D" w:rsidRPr="00111ECB">
        <w:rPr>
          <w:rFonts w:ascii="仿宋_GB2312" w:eastAsia="仿宋_GB2312" w:hint="eastAsia"/>
          <w:snapToGrid w:val="0"/>
          <w:sz w:val="32"/>
          <w:szCs w:val="32"/>
        </w:rPr>
        <w:t>术和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文科专业、文科专业之间、文科与理工农医科专业深度交叉的</w:t>
      </w:r>
      <w:r w:rsidR="00862273" w:rsidRPr="00111ECB">
        <w:rPr>
          <w:rFonts w:ascii="仿宋_GB2312" w:eastAsia="仿宋_GB2312" w:hint="eastAsia"/>
          <w:snapToGrid w:val="0"/>
          <w:sz w:val="32"/>
          <w:szCs w:val="32"/>
        </w:rPr>
        <w:t>新兴文科专业</w:t>
      </w:r>
      <w:r w:rsidR="009E1126" w:rsidRPr="00111ECB">
        <w:rPr>
          <w:rFonts w:ascii="仿宋_GB2312" w:eastAsia="仿宋_GB2312" w:hint="eastAsia"/>
          <w:snapToGrid w:val="0"/>
          <w:sz w:val="32"/>
          <w:szCs w:val="32"/>
        </w:rPr>
        <w:t>，</w:t>
      </w:r>
      <w:r w:rsidR="00E029D1" w:rsidRPr="00111ECB">
        <w:rPr>
          <w:rFonts w:ascii="仿宋_GB2312" w:eastAsia="仿宋_GB2312" w:hint="eastAsia"/>
          <w:snapToGrid w:val="0"/>
          <w:sz w:val="32"/>
          <w:szCs w:val="32"/>
        </w:rPr>
        <w:t>探索</w:t>
      </w:r>
      <w:r w:rsidR="009E1126" w:rsidRPr="00111ECB">
        <w:rPr>
          <w:rFonts w:ascii="仿宋_GB2312" w:eastAsia="仿宋_GB2312" w:hint="eastAsia"/>
          <w:snapToGrid w:val="0"/>
          <w:sz w:val="32"/>
          <w:szCs w:val="32"/>
        </w:rPr>
        <w:t>学校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文科</w:t>
      </w:r>
      <w:r w:rsidR="009E1126" w:rsidRPr="00111ECB">
        <w:rPr>
          <w:rFonts w:ascii="仿宋_GB2312" w:eastAsia="仿宋_GB2312" w:hint="eastAsia"/>
          <w:snapToGrid w:val="0"/>
          <w:sz w:val="32"/>
          <w:szCs w:val="32"/>
        </w:rPr>
        <w:t>类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专业的增长点和发展方向。科</w:t>
      </w:r>
      <w:r w:rsidR="0073314D" w:rsidRPr="00111ECB">
        <w:rPr>
          <w:rFonts w:ascii="仿宋_GB2312" w:eastAsia="仿宋_GB2312" w:hint="eastAsia"/>
          <w:snapToGrid w:val="0"/>
          <w:sz w:val="32"/>
          <w:szCs w:val="32"/>
        </w:rPr>
        <w:t>学确定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新兴专业人才培养目标和培养标准，</w:t>
      </w:r>
      <w:r w:rsidR="009E1126" w:rsidRPr="00111ECB">
        <w:rPr>
          <w:rFonts w:ascii="仿宋_GB2312" w:eastAsia="仿宋_GB2312" w:hint="eastAsia"/>
          <w:snapToGrid w:val="0"/>
          <w:sz w:val="32"/>
          <w:szCs w:val="32"/>
        </w:rPr>
        <w:t>构建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基于多学科交叉</w:t>
      </w:r>
      <w:r w:rsidR="0073314D" w:rsidRPr="00111ECB">
        <w:rPr>
          <w:rFonts w:ascii="仿宋_GB2312" w:eastAsia="仿宋_GB2312" w:hint="eastAsia"/>
          <w:snapToGrid w:val="0"/>
          <w:sz w:val="32"/>
          <w:szCs w:val="32"/>
        </w:rPr>
        <w:t>复合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的新课程体系、教学内容</w:t>
      </w:r>
      <w:r w:rsidR="0073314D" w:rsidRPr="00111ECB">
        <w:rPr>
          <w:rFonts w:ascii="仿宋_GB2312" w:eastAsia="仿宋_GB2312" w:hint="eastAsia"/>
          <w:snapToGrid w:val="0"/>
          <w:sz w:val="32"/>
          <w:szCs w:val="32"/>
        </w:rPr>
        <w:t>和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 xml:space="preserve">培养方式。 </w:t>
      </w:r>
    </w:p>
    <w:p w:rsidR="0086225B" w:rsidRPr="00111ECB" w:rsidRDefault="001B5780" w:rsidP="00C109EB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Microsoft YaHei UI"/>
          <w:snapToGrid w:val="0"/>
          <w:sz w:val="32"/>
          <w:szCs w:val="32"/>
        </w:rPr>
      </w:pPr>
      <w:r w:rsidRPr="00111ECB">
        <w:rPr>
          <w:rFonts w:ascii="仿宋_GB2312" w:eastAsia="仿宋_GB2312" w:hAnsi="Microsoft YaHei UI" w:hint="eastAsia"/>
          <w:b/>
          <w:snapToGrid w:val="0"/>
          <w:sz w:val="32"/>
          <w:szCs w:val="32"/>
        </w:rPr>
        <w:t>2.</w:t>
      </w:r>
      <w:r w:rsidR="00C109EB" w:rsidRPr="00111ECB">
        <w:rPr>
          <w:rFonts w:ascii="仿宋_GB2312" w:eastAsia="仿宋_GB2312" w:hAnsi="Microsoft YaHei UI" w:hint="eastAsia"/>
          <w:b/>
          <w:snapToGrid w:val="0"/>
          <w:sz w:val="32"/>
          <w:szCs w:val="32"/>
        </w:rPr>
        <w:t xml:space="preserve"> </w:t>
      </w: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>升级改造原有文科专业，重视学科交叉融合发展。</w:t>
      </w:r>
      <w:r w:rsidR="00747D9B" w:rsidRPr="00111ECB">
        <w:rPr>
          <w:rFonts w:ascii="仿宋_GB2312" w:eastAsia="仿宋_GB2312" w:hint="eastAsia"/>
          <w:snapToGrid w:val="0"/>
          <w:sz w:val="32"/>
          <w:szCs w:val="32"/>
        </w:rPr>
        <w:t>为</w:t>
      </w:r>
      <w:r w:rsidR="00B86C1A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促进</w:t>
      </w:r>
      <w:r w:rsidR="00C77C7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现有专业</w:t>
      </w:r>
      <w:r w:rsidR="00545413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（方向）</w:t>
      </w:r>
      <w:r w:rsidR="00C77C7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、课程的更新、优化、改造、提升和赋能，</w:t>
      </w:r>
      <w:r w:rsidR="00747D9B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学校</w:t>
      </w:r>
      <w:r w:rsidR="00545413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通过</w:t>
      </w:r>
      <w:r w:rsidR="00747D9B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专项</w:t>
      </w:r>
      <w:r w:rsidR="00C92FB3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立项建设，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改造原有文科专业，</w:t>
      </w:r>
      <w:r w:rsidR="007F04E9" w:rsidRPr="00111ECB">
        <w:rPr>
          <w:rFonts w:ascii="仿宋_GB2312" w:eastAsia="仿宋_GB2312" w:hint="eastAsia"/>
          <w:snapToGrid w:val="0"/>
          <w:sz w:val="32"/>
          <w:szCs w:val="32"/>
        </w:rPr>
        <w:t>完善人才培养目标，</w:t>
      </w:r>
      <w:r w:rsidR="00B6629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建设跨学科、多学科交叉融合专业课程体系，</w:t>
      </w:r>
      <w:r w:rsidR="008B3CFB" w:rsidRPr="00111ECB">
        <w:rPr>
          <w:rFonts w:ascii="仿宋_GB2312" w:eastAsia="仿宋_GB2312" w:hint="eastAsia"/>
          <w:snapToGrid w:val="0"/>
          <w:sz w:val="32"/>
          <w:szCs w:val="32"/>
        </w:rPr>
        <w:t>适应交叉专业建设需要，面向该专业学生开设专业必修交叉融合课程，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开设跨专业选修</w:t>
      </w:r>
      <w:r w:rsidR="00E93857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课，探索与增设新方向、新课程，与旧课程形成相互衔接的课程体系和教材体系，推动文科专业之间深度融通、文科与理工农医</w:t>
      </w:r>
      <w:r w:rsidR="00C109EB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交叉融合，融入</w:t>
      </w:r>
      <w:r w:rsidR="00C17A0A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人工智能、大数据等</w:t>
      </w:r>
      <w:r w:rsidR="00C109EB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现代信息技术赋能文科教育，进一步打破学科专业壁垒，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推动原有文科专业知识体系和能力</w:t>
      </w:r>
      <w:r w:rsidR="007F04E9" w:rsidRPr="00111ECB">
        <w:rPr>
          <w:rFonts w:ascii="仿宋_GB2312" w:eastAsia="仿宋_GB2312" w:hint="eastAsia"/>
          <w:snapToGrid w:val="0"/>
          <w:sz w:val="32"/>
          <w:szCs w:val="32"/>
        </w:rPr>
        <w:t>素质</w:t>
      </w:r>
      <w:r w:rsidR="00E93857" w:rsidRPr="00111ECB">
        <w:rPr>
          <w:rFonts w:ascii="仿宋_GB2312" w:eastAsia="仿宋_GB2312" w:hint="eastAsia"/>
          <w:snapToGrid w:val="0"/>
          <w:sz w:val="32"/>
          <w:szCs w:val="32"/>
        </w:rPr>
        <w:t>要求的更新，提升专业内涵，</w:t>
      </w:r>
      <w:r w:rsidR="00172F53" w:rsidRPr="00111ECB">
        <w:rPr>
          <w:rFonts w:ascii="仿宋_GB2312" w:eastAsia="仿宋_GB2312" w:hint="eastAsia"/>
          <w:snapToGrid w:val="0"/>
          <w:sz w:val="32"/>
          <w:szCs w:val="32"/>
        </w:rPr>
        <w:t>培养具有强烈本土意识和国际视野的新文科人才，</w:t>
      </w:r>
      <w:r w:rsidR="00C92FB3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实现文科教育高质量高水平持续发展。</w:t>
      </w:r>
    </w:p>
    <w:p w:rsidR="005F694A" w:rsidRPr="00111ECB" w:rsidRDefault="00EA63A8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b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>（二）</w:t>
      </w:r>
      <w:r w:rsidR="00C92FB3" w:rsidRPr="00111ECB">
        <w:rPr>
          <w:rFonts w:ascii="仿宋_GB2312" w:eastAsia="仿宋_GB2312" w:hint="eastAsia"/>
          <w:b/>
          <w:snapToGrid w:val="0"/>
          <w:sz w:val="32"/>
          <w:szCs w:val="32"/>
        </w:rPr>
        <w:t>促进课程提质，</w:t>
      </w:r>
      <w:r w:rsidR="005F694A" w:rsidRPr="00111ECB">
        <w:rPr>
          <w:rFonts w:ascii="仿宋_GB2312" w:eastAsia="仿宋_GB2312" w:hint="eastAsia"/>
          <w:b/>
          <w:snapToGrid w:val="0"/>
          <w:sz w:val="32"/>
          <w:szCs w:val="32"/>
        </w:rPr>
        <w:t>建设文科金课</w:t>
      </w:r>
    </w:p>
    <w:p w:rsidR="00C92FB3" w:rsidRPr="00111ECB" w:rsidRDefault="00C122DA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Microsoft YaHei UI"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>1.</w:t>
      </w:r>
      <w:r w:rsidR="00E45780" w:rsidRPr="00111ECB">
        <w:rPr>
          <w:rFonts w:ascii="仿宋_GB2312" w:eastAsia="仿宋_GB2312" w:hint="eastAsia"/>
          <w:b/>
          <w:snapToGrid w:val="0"/>
          <w:sz w:val="32"/>
          <w:szCs w:val="32"/>
        </w:rPr>
        <w:t xml:space="preserve"> 全面推进课程思政，</w:t>
      </w: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>强化课程价值引领。</w:t>
      </w:r>
      <w:r w:rsidRPr="00111ECB">
        <w:rPr>
          <w:rFonts w:ascii="仿宋_GB2312" w:eastAsia="仿宋_GB2312" w:hint="eastAsia"/>
          <w:snapToGrid w:val="0"/>
          <w:sz w:val="32"/>
          <w:szCs w:val="32"/>
        </w:rPr>
        <w:t>加强新文科建设，</w:t>
      </w:r>
      <w:r w:rsidR="00B6629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要整体设计面向新文科的课程与教材体系，</w:t>
      </w:r>
      <w:r w:rsidR="00E4578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所有教师、所有课程都</w:t>
      </w:r>
      <w:r w:rsidR="00C109EB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要承担好育人责任。</w:t>
      </w:r>
      <w:r w:rsidR="00E45780" w:rsidRPr="00111ECB">
        <w:rPr>
          <w:rFonts w:ascii="仿宋_GB2312" w:eastAsia="仿宋_GB2312" w:hint="eastAsia"/>
          <w:snapToGrid w:val="0"/>
          <w:sz w:val="32"/>
          <w:szCs w:val="32"/>
        </w:rPr>
        <w:t>加强课程思政</w:t>
      </w:r>
      <w:r w:rsidR="00E4578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融入文科课堂教学建设，</w:t>
      </w:r>
      <w:r w:rsidR="00B6629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推动将中国改革开放伟大实践的最新成果、中国特色</w:t>
      </w:r>
      <w:r w:rsidR="00B6629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lastRenderedPageBreak/>
        <w:t>哲学社会科学理论创新的最新成果及时转化融入教育教学，提高教育教学的时代性、学术性和针对性。</w:t>
      </w:r>
      <w:r w:rsidR="00E70FB7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汲取世界文明成果，着力阐释中国精神、中国价值、中国力量，</w:t>
      </w:r>
      <w:r w:rsidR="00597AF3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提高学生思想觉悟、道德水准、文明素养，严格使用“马工程”重点教材，</w:t>
      </w:r>
      <w:r w:rsidR="00B6629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建设一批文科专业课程思政</w:t>
      </w:r>
      <w:r w:rsidR="0095047E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示范课</w:t>
      </w:r>
      <w:r w:rsidR="00B66290" w:rsidRPr="00111ECB">
        <w:rPr>
          <w:rFonts w:ascii="仿宋_GB2312" w:eastAsia="仿宋_GB2312" w:hAnsi="Microsoft YaHei UI" w:hint="eastAsia"/>
          <w:snapToGrid w:val="0"/>
          <w:sz w:val="32"/>
          <w:szCs w:val="32"/>
        </w:rPr>
        <w:t>及案例库，</w:t>
      </w:r>
      <w:r w:rsidRPr="00111ECB">
        <w:rPr>
          <w:rFonts w:ascii="仿宋_GB2312" w:eastAsia="仿宋_GB2312" w:hint="eastAsia"/>
          <w:snapToGrid w:val="0"/>
          <w:sz w:val="32"/>
          <w:szCs w:val="32"/>
        </w:rPr>
        <w:t>夯实文科育人主战场主渠道主阵地。</w:t>
      </w:r>
    </w:p>
    <w:p w:rsidR="00F75733" w:rsidRPr="00111ECB" w:rsidRDefault="00C122DA" w:rsidP="0078304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2</w:t>
      </w:r>
      <w:r w:rsidR="00C92FB3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.</w:t>
      </w:r>
      <w:r w:rsidR="00550562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</w:t>
      </w:r>
      <w:r w:rsidR="008B3CFB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加强融合课程建设，</w:t>
      </w:r>
      <w:r w:rsidR="009F7780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促进</w:t>
      </w:r>
      <w:r w:rsidR="00550562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通专深度融合。</w:t>
      </w:r>
      <w:r w:rsidR="0031216C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以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培养</w:t>
      </w:r>
      <w:r w:rsidR="00C810CC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德智体美劳全面发展</w:t>
      </w:r>
      <w:r w:rsidR="00D27AE2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、适应新时代需求</w:t>
      </w:r>
      <w:r w:rsidR="00C810CC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的</w:t>
      </w:r>
      <w:r w:rsidR="00C524B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高素质人才为目标，新文科专业要</w:t>
      </w:r>
      <w:r w:rsidR="00B6629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着眼培养学生跨领域知识融通能力和实践能力，</w:t>
      </w:r>
      <w:r w:rsidR="00C524B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推进落实通专融合，</w:t>
      </w:r>
      <w:r w:rsidR="006050A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将通识教育理念、</w:t>
      </w:r>
      <w:r w:rsidR="0043357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“五会”核心能力目标贯穿</w:t>
      </w:r>
      <w:r w:rsidR="00C109E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人才培养全过程，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融入</w:t>
      </w:r>
      <w:r w:rsidR="006050A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课程教学质量标准。</w:t>
      </w:r>
      <w:r w:rsidR="00383DB7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面向全校学生</w:t>
      </w:r>
      <w:r w:rsidR="006050A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开发建设</w:t>
      </w:r>
      <w:r w:rsidR="00383DB7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跨学科、多学科交叉融合</w:t>
      </w:r>
      <w:r w:rsidR="006050A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的通识选修课程，</w:t>
      </w:r>
      <w:r w:rsidR="0047379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培养学生分析与综合能力。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推进创新创业教育与专业教育的深度融合，</w:t>
      </w:r>
      <w:r w:rsidR="00B656FD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挖掘和充实专业课程、教育环节创新创业教育资源，</w:t>
      </w:r>
      <w:r w:rsidR="001A354D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在专业教育过程中培养学生创新创业能力，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开设专创融合</w:t>
      </w:r>
      <w:r w:rsidR="0043316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课程</w:t>
      </w:r>
      <w:r w:rsidR="001A354D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或开发面向</w:t>
      </w:r>
      <w:r w:rsidR="00FA00D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全校学生的</w:t>
      </w:r>
      <w:r w:rsidR="001A354D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文科特色创新创业教育课程。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推进信息技术与教育教学深度融合，探索人工智能、虚拟现实、数据挖掘等新技术在文科教育教学中的深度应用，以学生为中心，</w:t>
      </w:r>
      <w:r w:rsidR="00B55B8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开展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在线教学、混合式教学</w:t>
      </w:r>
      <w:r w:rsidR="00B55B8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改革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模式，创新课内外师生互动机制，促进学生有效学习。</w:t>
      </w:r>
    </w:p>
    <w:p w:rsidR="00783045" w:rsidRPr="00111ECB" w:rsidRDefault="00783045" w:rsidP="00783045">
      <w:pPr>
        <w:adjustRightInd w:val="0"/>
        <w:snapToGrid w:val="0"/>
        <w:spacing w:line="360" w:lineRule="auto"/>
        <w:ind w:firstLineChars="100" w:firstLine="321"/>
        <w:jc w:val="left"/>
        <w:rPr>
          <w:rFonts w:ascii="仿宋_GB2312" w:eastAsia="仿宋_GB2312"/>
          <w:b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（三）加强基层教学组织建设，深化新文科教育教学改革</w:t>
      </w:r>
    </w:p>
    <w:p w:rsidR="00783045" w:rsidRPr="00111ECB" w:rsidRDefault="00783045" w:rsidP="001362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1.</w:t>
      </w:r>
      <w:r w:rsidR="009457E6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完善基层教学组织的建设与管理。</w:t>
      </w:r>
      <w:r w:rsidR="009457E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新文科专业充分发</w:t>
      </w:r>
      <w:r w:rsidR="009457E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挥基层教学组织在人才培养中的核心作用，按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学校基层组织建设要求，</w:t>
      </w:r>
      <w:r w:rsidR="009457E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涵盖相关课程所有任课教师，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制订有适</w:t>
      </w:r>
      <w:r w:rsidR="001362A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合新文科专业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特点的</w:t>
      </w:r>
      <w:r w:rsidR="001362A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基层教学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管理制度和运行机制，</w:t>
      </w:r>
      <w:r w:rsidR="009457E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注重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教学规范</w:t>
      </w:r>
      <w:r w:rsidR="009457E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管理，</w:t>
      </w:r>
      <w:r w:rsidR="001362A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建设推进教学</w:t>
      </w:r>
      <w:r w:rsidR="009457E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运行、开展教学研究与教学改革、促进教师教学成长与发展、提升教师教学水平和指导学生学习的教学共同体。</w:t>
      </w:r>
    </w:p>
    <w:p w:rsidR="001362AE" w:rsidRPr="00111ECB" w:rsidRDefault="001362AE" w:rsidP="0078304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2. </w:t>
      </w:r>
      <w:r w:rsidR="004424BF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加强</w:t>
      </w:r>
      <w:r w:rsidR="00986A07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跨学科</w:t>
      </w:r>
      <w:r w:rsidR="004424BF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教学团队</w:t>
      </w:r>
      <w:r w:rsidR="00986A07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建设</w:t>
      </w:r>
      <w:r w:rsidR="004424BF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。</w:t>
      </w:r>
      <w:r w:rsidR="002A2B3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结合新经济新产业</w:t>
      </w:r>
      <w:r w:rsidR="008A2CA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发展要求，立足新文科人才培养目标，围绕高水平师资建设</w:t>
      </w:r>
      <w:r w:rsidR="002304C6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目标</w:t>
      </w:r>
      <w:r w:rsidR="008A2CA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="001262A7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组建跨学院、跨学科教学团队</w:t>
      </w:r>
      <w:r w:rsidR="001A099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（虚拟教研室）</w:t>
      </w:r>
      <w:r w:rsidR="00C109E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  <w:r w:rsidR="008A2CA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开展新文科教育教学改革，开展跨学科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教学</w:t>
      </w:r>
      <w:r w:rsidR="008A2CA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项目研究</w:t>
      </w:r>
      <w:r w:rsidR="00E4578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="002666D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通过培训、集体备课、教学研讨，</w:t>
      </w:r>
      <w:r w:rsidR="00E4578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全面提升文科教师的</w:t>
      </w:r>
      <w:r w:rsidR="00C109E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政治素质、业务能力。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增强文科内及</w:t>
      </w:r>
      <w:r w:rsidR="001262A7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不同学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科师资之间</w:t>
      </w:r>
      <w:r w:rsidR="001262A7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的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相互融合，</w:t>
      </w:r>
      <w:r w:rsidR="00E4578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建设学科知识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交叉融通的新文科教师队伍</w:t>
      </w:r>
      <w:r w:rsidR="009F5B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C92FB3" w:rsidRPr="00111ECB" w:rsidRDefault="001362AE" w:rsidP="00783045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3.</w:t>
      </w:r>
      <w:r w:rsidR="00722EF4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开展新文科</w:t>
      </w:r>
      <w:r w:rsidR="00C92FB3"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教改研究</w:t>
      </w:r>
      <w:r w:rsidRPr="002079E3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。</w:t>
      </w:r>
      <w:r w:rsidR="002530F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根据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文科教育特点和人才成长规律，</w:t>
      </w:r>
      <w:r w:rsidR="00B641B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学校</w:t>
      </w:r>
      <w:r w:rsidR="001B72A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围绕文</w:t>
      </w:r>
      <w:r w:rsidR="002530F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</w:t>
      </w:r>
      <w:r w:rsidR="001B72A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、经</w:t>
      </w:r>
      <w:r w:rsidR="002530F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济学、管理学</w:t>
      </w:r>
      <w:r w:rsidR="001B72A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、教育学、艺术学重点领域，</w:t>
      </w:r>
      <w:r w:rsidR="00B641B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组织</w:t>
      </w:r>
      <w:r w:rsidR="001B72A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开展</w:t>
      </w:r>
      <w:r w:rsidR="002530F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新文科建设的重点、难</w:t>
      </w:r>
      <w:bookmarkStart w:id="0" w:name="_GoBack"/>
      <w:bookmarkEnd w:id="0"/>
      <w:r w:rsidR="002530F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点、热点问题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研究，</w:t>
      </w:r>
      <w:r w:rsidR="00597AF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持续推动教育教学内容更新，</w:t>
      </w:r>
      <w:r w:rsidR="0006227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开展多学科交叉融合的专业课程体系建设研究，</w:t>
      </w:r>
      <w:r w:rsidR="002530F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加强教材体系整体设计和优化，</w:t>
      </w:r>
      <w:r w:rsidR="00E4578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建</w:t>
      </w:r>
      <w:r w:rsidR="00362C9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成</w:t>
      </w:r>
      <w:r w:rsidR="00E4578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一批</w:t>
      </w:r>
      <w:r w:rsidR="00362C9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新文科</w:t>
      </w:r>
      <w:r w:rsidR="00C92FB3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优秀教学成果。</w:t>
      </w:r>
    </w:p>
    <w:p w:rsidR="00C92FB3" w:rsidRPr="00111ECB" w:rsidRDefault="00EA63A8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b/>
          <w:snapToGrid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>（</w:t>
      </w:r>
      <w:r w:rsidR="00FD3AAA" w:rsidRPr="00111ECB">
        <w:rPr>
          <w:rFonts w:ascii="仿宋_GB2312" w:eastAsia="仿宋_GB2312" w:hint="eastAsia"/>
          <w:b/>
          <w:snapToGrid w:val="0"/>
          <w:sz w:val="32"/>
          <w:szCs w:val="32"/>
        </w:rPr>
        <w:t>四</w:t>
      </w:r>
      <w:r w:rsidRPr="00111ECB">
        <w:rPr>
          <w:rFonts w:ascii="仿宋_GB2312" w:eastAsia="仿宋_GB2312" w:hint="eastAsia"/>
          <w:b/>
          <w:snapToGrid w:val="0"/>
          <w:sz w:val="32"/>
          <w:szCs w:val="32"/>
        </w:rPr>
        <w:t>）</w:t>
      </w:r>
      <w:r w:rsidR="00865345" w:rsidRPr="00111ECB">
        <w:rPr>
          <w:rFonts w:ascii="仿宋_GB2312" w:eastAsia="仿宋_GB2312" w:hint="eastAsia"/>
          <w:b/>
          <w:snapToGrid w:val="0"/>
          <w:sz w:val="32"/>
          <w:szCs w:val="32"/>
        </w:rPr>
        <w:t>推动</w:t>
      </w:r>
      <w:r w:rsidR="00C92FB3" w:rsidRPr="00111ECB">
        <w:rPr>
          <w:rFonts w:ascii="仿宋_GB2312" w:eastAsia="仿宋_GB2312" w:hint="eastAsia"/>
          <w:b/>
          <w:snapToGrid w:val="0"/>
          <w:sz w:val="32"/>
          <w:szCs w:val="32"/>
        </w:rPr>
        <w:t>模式创新，</w:t>
      </w:r>
      <w:r w:rsidR="00865345" w:rsidRPr="00111ECB">
        <w:rPr>
          <w:rFonts w:ascii="仿宋_GB2312" w:eastAsia="仿宋_GB2312" w:hint="eastAsia"/>
          <w:b/>
          <w:snapToGrid w:val="0"/>
          <w:sz w:val="32"/>
          <w:szCs w:val="32"/>
        </w:rPr>
        <w:t>构建</w:t>
      </w:r>
      <w:r w:rsidR="00C92FB3" w:rsidRPr="00111ECB">
        <w:rPr>
          <w:rFonts w:ascii="仿宋_GB2312" w:eastAsia="仿宋_GB2312" w:hint="eastAsia"/>
          <w:b/>
          <w:snapToGrid w:val="0"/>
          <w:sz w:val="32"/>
          <w:szCs w:val="32"/>
        </w:rPr>
        <w:t>协同育人</w:t>
      </w:r>
      <w:r w:rsidR="00865345" w:rsidRPr="00111ECB">
        <w:rPr>
          <w:rFonts w:ascii="仿宋_GB2312" w:eastAsia="仿宋_GB2312" w:hint="eastAsia"/>
          <w:b/>
          <w:snapToGrid w:val="0"/>
          <w:sz w:val="32"/>
          <w:szCs w:val="32"/>
        </w:rPr>
        <w:t>机制</w:t>
      </w:r>
    </w:p>
    <w:p w:rsidR="00111ECB" w:rsidRPr="00111ECB" w:rsidRDefault="004265C4" w:rsidP="00111ECB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1.</w:t>
      </w:r>
      <w:r w:rsidR="00865345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</w:t>
      </w:r>
      <w:r w:rsidR="004D1D1B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开设</w:t>
      </w:r>
      <w:r w:rsidR="008B0F6E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文科</w:t>
      </w:r>
      <w:r w:rsidR="00865345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大讲堂</w:t>
      </w:r>
      <w:r w:rsidR="004D1D1B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。</w:t>
      </w:r>
      <w:r w:rsidR="00AF08E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聚焦应用型文科人才培养，构建中国特色的文化素质教育课程体系。</w:t>
      </w:r>
    </w:p>
    <w:p w:rsidR="00865345" w:rsidRPr="00111ECB" w:rsidRDefault="009E1A3D" w:rsidP="00111EC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结合</w:t>
      </w:r>
      <w:r w:rsidR="00B17B5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科专业特色，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立足</w:t>
      </w:r>
      <w:r w:rsidR="006A199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国情省情，深入挖掘脱贫攻坚、</w:t>
      </w:r>
      <w:r w:rsidR="006A199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乡村振兴、抗击疫情、民族团结等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精神事迹，讲好新时代的“中国故事”和“湖北故事”；线上线下</w:t>
      </w:r>
      <w:r w:rsidR="0086534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开展</w:t>
      </w:r>
      <w:r w:rsidR="002A1DC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新闻传播实务、经管实务、文史哲、艺术美学等</w:t>
      </w:r>
      <w:r w:rsidR="00AF08E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系列</w:t>
      </w:r>
      <w:r w:rsidR="0086534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大讲堂，</w:t>
      </w:r>
      <w:r w:rsidR="006A199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将大讲堂打造成学院品牌文化活动，实现</w:t>
      </w:r>
      <w:r w:rsidR="00B17B5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一院一品</w:t>
      </w:r>
      <w:r w:rsidR="00AF08E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。</w:t>
      </w:r>
    </w:p>
    <w:p w:rsidR="00865345" w:rsidRPr="00111ECB" w:rsidRDefault="004265C4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 </w:t>
      </w: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2.</w:t>
      </w:r>
      <w:r w:rsidR="008B18AF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加强文科</w:t>
      </w: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培养基地</w:t>
      </w:r>
      <w:r w:rsidR="008B18AF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建设</w:t>
      </w:r>
      <w:r w:rsidR="00CC749C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。</w:t>
      </w:r>
      <w:r w:rsidR="005B791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以培养未来社会科学家为目标，</w:t>
      </w:r>
      <w:r w:rsidR="00B249D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加强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文科人才培养基地建设，支持</w:t>
      </w:r>
      <w:r w:rsidR="008B18A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应用性强的文科专业与行业企业共同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建设一批文科</w:t>
      </w:r>
      <w:r w:rsidR="008B18A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校外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实</w:t>
      </w:r>
      <w:r w:rsidR="008B18A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习实训基地</w:t>
      </w:r>
      <w:r w:rsidR="00EA764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；</w:t>
      </w:r>
      <w:r w:rsidR="0042364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推动文科教育与社会实务交流融合及跨院校、跨专业、行业、</w:t>
      </w:r>
      <w:r w:rsidR="001A348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跨国界的协同育人机制</w:t>
      </w:r>
      <w:r w:rsidR="00C134ED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，聚焦国家新一轮对外开放战略和“一带一路”建设，注重提升学生的国际视野，提高学生跨文化理解力。</w:t>
      </w:r>
      <w:r w:rsidR="001D185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开发多学科、多媒体技术的文科虚拟仿真实验，为学生提供综合性、跨学科实践；</w:t>
      </w:r>
      <w:r w:rsidR="001F692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专业教师组织</w:t>
      </w:r>
      <w:r w:rsidR="00A7383F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学生为社会服务、深入田野调查</w:t>
      </w:r>
      <w:r w:rsidR="00D63297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，增强文科学生的社会实践能力。</w:t>
      </w:r>
    </w:p>
    <w:p w:rsidR="000D146E" w:rsidRPr="00111ECB" w:rsidRDefault="000D146E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3.</w:t>
      </w:r>
      <w:r w:rsidR="00EA63A8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</w:t>
      </w: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开展</w:t>
      </w:r>
      <w:r w:rsidR="004040DE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文科</w:t>
      </w: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经典“悦读”活动。</w:t>
      </w:r>
      <w:r w:rsidR="002C5A1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学校通识教育中心联合文科专业学院、图书馆、团委</w:t>
      </w:r>
      <w:r w:rsidR="00F7188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="002C5A18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多部门协同开展常态化</w:t>
      </w:r>
      <w:r w:rsidR="004040D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文科经典“悦读”活动，</w:t>
      </w:r>
      <w:r w:rsidR="00583AC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使学生能从经典中邂逅高贵灵魂，感受非凡智慧，洞见深邃思想，进而品味科学之真、人文之善、艺术之美，以充分发挥文科经典独特的浸润、熏陶、感染、共情、唤醒、激发教育作用。</w:t>
      </w:r>
    </w:p>
    <w:p w:rsidR="001B48CB" w:rsidRPr="00111ECB" w:rsidRDefault="001B48CB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4.</w:t>
      </w:r>
      <w:r w:rsidR="00EA63A8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</w:t>
      </w:r>
      <w:r w:rsidR="001F0857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开设微专业辅修。</w:t>
      </w:r>
      <w:r w:rsidR="00B0199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利用学校多学科优势，探索跨学科</w:t>
      </w:r>
      <w:r w:rsidR="004F73A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、跨专业的文科</w:t>
      </w:r>
      <w:r w:rsidR="00B0199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教</w:t>
      </w:r>
      <w:r w:rsidR="004F73A9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育</w:t>
      </w:r>
      <w:r w:rsidR="00B0199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组织模式、复合型人才培养模式，扩大学生知识面，鼓励学有余力的学生在学习主修专业课程的同时，攻</w:t>
      </w:r>
      <w:r w:rsidR="00B0199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读辅修微专业，学生修满微专业教学计划规定学分，通过微专业毕业资格审核后，由学校发放学习成绩证明，颁发“武汉华夏理工学院微专业证书”。</w:t>
      </w:r>
    </w:p>
    <w:p w:rsidR="00E8182B" w:rsidRPr="00111ECB" w:rsidRDefault="00E8182B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（五）强化专创融合，提升学生创新创业能力</w:t>
      </w:r>
    </w:p>
    <w:p w:rsidR="00E8182B" w:rsidRPr="00111ECB" w:rsidRDefault="005F59E8" w:rsidP="0043316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面向全体文科生，推进创新创业教育与专业教育融合，开发文科特色创新业教育专业选修课程，建设产教融合创新创业教育实践基地和专兼职创新创业师资队伍，实现新文科专业学生参加各级各类赛事比例全覆盖，</w:t>
      </w:r>
      <w:r w:rsidR="0063799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突出文科学生创新意识和创新能力培养。</w:t>
      </w:r>
    </w:p>
    <w:p w:rsidR="00C537D9" w:rsidRPr="00111ECB" w:rsidRDefault="00EA63A8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b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（</w:t>
      </w:r>
      <w:r w:rsidR="00E8182B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六</w:t>
      </w:r>
      <w:r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）</w:t>
      </w:r>
      <w:r w:rsidR="001C5767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加强文科专业评估</w:t>
      </w:r>
      <w:r w:rsidR="00C537D9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，</w:t>
      </w:r>
      <w:r w:rsidR="008B18AF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打造</w:t>
      </w:r>
      <w:r w:rsidR="000A69F4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文科</w:t>
      </w:r>
      <w:r w:rsidR="00C537D9" w:rsidRPr="00111ECB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质量文化</w:t>
      </w:r>
    </w:p>
    <w:p w:rsidR="004265C4" w:rsidRPr="00111ECB" w:rsidRDefault="00642956" w:rsidP="0043316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坚持</w:t>
      </w:r>
      <w:r w:rsidR="0086534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学生中心、产出导向、持续改进的</w:t>
      </w:r>
      <w:r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工作原则</w:t>
      </w:r>
      <w:r w:rsidR="009F5B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，</w:t>
      </w:r>
      <w:r w:rsidR="00B6481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通过定量和定性评价方法，建立校院两级质量保障机制，完善教学环节质量标准、教学反馈和评估机制，健全内部评价与外部评价相结合的评价体系，构建教师教学、学生学业、质量监测“三位一体”的质量保障体系，形成自觉、自省、自律、自查、自纠、特色鲜明的的文科教育质量文化。</w:t>
      </w:r>
      <w:r w:rsidR="0086534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建立健全以大数据为基础的文科教育质量常态监测体系，</w:t>
      </w:r>
      <w:r w:rsidR="009F5B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加强</w:t>
      </w:r>
      <w:r w:rsidR="0086534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文科专业</w:t>
      </w:r>
      <w:r w:rsidR="009F5B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评估，</w:t>
      </w:r>
      <w:r w:rsidR="00583AC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突出评价成果质量和人才培养贡献度，</w:t>
      </w:r>
      <w:r w:rsidR="00B64811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持续提升新文科建设</w:t>
      </w:r>
      <w:r w:rsidR="00865345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质量与水平。</w:t>
      </w:r>
    </w:p>
    <w:p w:rsidR="004265C4" w:rsidRPr="00111ECB" w:rsidRDefault="00EA63A8" w:rsidP="00B61D36">
      <w:pPr>
        <w:pStyle w:val="a4"/>
        <w:widowControl w:val="0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/>
          <w:b/>
          <w:snapToGrid w:val="0"/>
          <w:sz w:val="32"/>
          <w:szCs w:val="32"/>
        </w:rPr>
      </w:pPr>
      <w:r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五</w:t>
      </w:r>
      <w:r w:rsidR="00DA3CEE" w:rsidRPr="00111ECB">
        <w:rPr>
          <w:rFonts w:ascii="仿宋_GB2312" w:eastAsia="仿宋_GB2312" w:hAnsi="微软雅黑" w:hint="eastAsia"/>
          <w:b/>
          <w:snapToGrid w:val="0"/>
          <w:sz w:val="32"/>
          <w:szCs w:val="32"/>
        </w:rPr>
        <w:t>、建设举措</w:t>
      </w:r>
    </w:p>
    <w:p w:rsidR="00E97F41" w:rsidRPr="00111ECB" w:rsidRDefault="003F6EDE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微软雅黑" w:cs="宋体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Ansi="微软雅黑" w:cs="宋体" w:hint="eastAsia"/>
          <w:b/>
          <w:snapToGrid w:val="0"/>
          <w:kern w:val="0"/>
          <w:sz w:val="32"/>
          <w:szCs w:val="32"/>
        </w:rPr>
        <w:t xml:space="preserve">1. </w:t>
      </w:r>
      <w:r w:rsidR="00AD019E"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加强组织领导</w:t>
      </w:r>
      <w:r w:rsidR="00AD019E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。</w:t>
      </w:r>
      <w:r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学校成立新文科建设领导小组，</w:t>
      </w:r>
      <w:r w:rsidR="005F7F4F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由校长、党委书记任组长，主管教学副校长</w:t>
      </w:r>
      <w:r w:rsidR="00DD0691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为副组长，文科专业学</w:t>
      </w:r>
      <w:r w:rsidR="00DD0691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lastRenderedPageBreak/>
        <w:t>院院长、党建工作部、教务部、人力资源部、科研部、财务资产部、</w:t>
      </w:r>
      <w:r w:rsidR="00D60F90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教学督导办公室、质量评估中心及</w:t>
      </w:r>
      <w:r w:rsidR="00DD0691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综合保障部为成员。领导小组</w:t>
      </w:r>
      <w:r w:rsidR="00E97F41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统筹</w:t>
      </w:r>
      <w:r w:rsidR="005F7F4F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指导</w:t>
      </w:r>
      <w:r w:rsidR="00E97F41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协调解决</w:t>
      </w:r>
      <w:r w:rsidR="005F7F4F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文科专业建设</w:t>
      </w:r>
      <w:r w:rsidR="00E97F41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中重大问题，确保达到预期成效。</w:t>
      </w:r>
    </w:p>
    <w:p w:rsidR="00AD019E" w:rsidRPr="00111ECB" w:rsidRDefault="00AD019E" w:rsidP="001362A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Arial" w:cs="Arial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2.</w:t>
      </w:r>
      <w:r w:rsidR="00E97F41"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 xml:space="preserve"> </w:t>
      </w:r>
      <w:r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完善保障机制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。</w:t>
      </w:r>
      <w:r w:rsidR="004940C6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加强政策协调配套</w:t>
      </w:r>
      <w:r w:rsidR="002D7034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和经费支持</w:t>
      </w:r>
      <w:r w:rsidR="004940C6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，</w:t>
      </w:r>
      <w:r w:rsidR="001362AE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多部门协同，投入专项建设资金，以交叉融合、协同发展为主要建设方式、以需求为导向，以创新发展为理念，</w:t>
      </w:r>
      <w:r w:rsidR="001362A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遴选一批文科专业跨学科人才培养改革试点</w:t>
      </w:r>
      <w:r w:rsidR="001362AE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。</w:t>
      </w:r>
      <w:r w:rsidR="001362AE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完善教学激励机制，引导教师探索新文科教学改革。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构建跨学院、跨</w:t>
      </w:r>
      <w:r w:rsidR="00CF7AA4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学科专业的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协同育人机制，</w:t>
      </w:r>
      <w:r w:rsidR="00CF7AA4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加强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通识教育</w:t>
      </w:r>
      <w:r w:rsidR="00CF7AA4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、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微专业</w:t>
      </w:r>
      <w:r w:rsidR="00CF7AA4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辅修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等复合型</w:t>
      </w:r>
      <w:r w:rsidR="00CF7AA4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文科</w:t>
      </w:r>
      <w:r w:rsidR="003A26D0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人才培养模式探索与实践。</w:t>
      </w:r>
      <w:r w:rsidR="00B64811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 xml:space="preserve"> </w:t>
      </w:r>
    </w:p>
    <w:p w:rsidR="00AD019E" w:rsidRPr="00111ECB" w:rsidRDefault="00AD019E" w:rsidP="00B61D3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Arial" w:cs="Arial"/>
          <w:snapToGrid w:val="0"/>
          <w:kern w:val="0"/>
          <w:sz w:val="32"/>
          <w:szCs w:val="32"/>
        </w:rPr>
      </w:pPr>
      <w:r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3.</w:t>
      </w:r>
      <w:r w:rsidR="00E97F41"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 xml:space="preserve"> </w:t>
      </w:r>
      <w:r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强化</w:t>
      </w:r>
      <w:r w:rsidR="006167EC"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专业</w:t>
      </w:r>
      <w:r w:rsidR="008138B4" w:rsidRPr="00111ECB">
        <w:rPr>
          <w:rFonts w:ascii="仿宋_GB2312" w:eastAsia="仿宋_GB2312" w:hAnsi="Arial" w:cs="Arial" w:hint="eastAsia"/>
          <w:b/>
          <w:snapToGrid w:val="0"/>
          <w:kern w:val="0"/>
          <w:sz w:val="32"/>
          <w:szCs w:val="32"/>
        </w:rPr>
        <w:t>管理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。</w:t>
      </w:r>
      <w:r w:rsidR="008D77E1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以促进专业内涵式发展、提升学校人才培养质量为目标，相关职能部门协同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加强</w:t>
      </w:r>
      <w:r w:rsidR="006167EC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新文科专业建设</w:t>
      </w:r>
      <w:r w:rsidR="00B24F7D" w:rsidRPr="00111ECB">
        <w:rPr>
          <w:rFonts w:ascii="仿宋_GB2312" w:eastAsia="仿宋_GB2312" w:hAnsi="微软雅黑" w:cs="宋体" w:hint="eastAsia"/>
          <w:snapToGrid w:val="0"/>
          <w:kern w:val="0"/>
          <w:sz w:val="32"/>
          <w:szCs w:val="32"/>
        </w:rPr>
        <w:t>规划、文科专业师资和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实施过程管理，</w:t>
      </w:r>
      <w:r w:rsidR="00B24F7D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健全新文科</w:t>
      </w:r>
      <w:r w:rsidR="001C4406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融合型</w:t>
      </w:r>
      <w:r w:rsidR="00B24F7D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基层教学组织</w:t>
      </w:r>
      <w:r w:rsidR="001C4406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建设与</w:t>
      </w:r>
      <w:r w:rsidR="00B24F7D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管理，</w:t>
      </w:r>
      <w:r w:rsidR="00583ACB" w:rsidRPr="00111ECB">
        <w:rPr>
          <w:rFonts w:ascii="仿宋_GB2312" w:eastAsia="仿宋_GB2312" w:hint="eastAsia"/>
          <w:snapToGrid w:val="0"/>
          <w:kern w:val="0"/>
          <w:sz w:val="32"/>
          <w:szCs w:val="32"/>
        </w:rPr>
        <w:t>充分发挥学校教学指导委员会在新文科建设咨询指导、评估检查、学风建设等方面的作用，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强化动态监测</w:t>
      </w:r>
      <w:r w:rsidR="008138B4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和建设绩效评价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，</w:t>
      </w:r>
      <w:r w:rsidR="00B24F7D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及时改进完善，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健全激励</w:t>
      </w:r>
      <w:r w:rsidR="008138B4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退出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机制，总结</w:t>
      </w:r>
      <w:r w:rsidR="008138B4"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值得</w:t>
      </w:r>
      <w:r w:rsidRPr="00111ECB">
        <w:rPr>
          <w:rFonts w:ascii="仿宋_GB2312" w:eastAsia="仿宋_GB2312" w:hAnsi="Arial" w:cs="Arial" w:hint="eastAsia"/>
          <w:snapToGrid w:val="0"/>
          <w:kern w:val="0"/>
          <w:sz w:val="32"/>
          <w:szCs w:val="32"/>
        </w:rPr>
        <w:t>推广的经验和做法。</w:t>
      </w:r>
    </w:p>
    <w:p w:rsidR="00836ABB" w:rsidRDefault="00DA3CEE" w:rsidP="00836ABB">
      <w:pPr>
        <w:pStyle w:val="2"/>
        <w:widowControl w:val="0"/>
        <w:wordWrap w:val="0"/>
        <w:adjustRightInd w:val="0"/>
        <w:snapToGrid w:val="0"/>
        <w:spacing w:before="0" w:beforeAutospacing="0" w:after="0" w:afterAutospacing="0" w:line="360" w:lineRule="auto"/>
        <w:ind w:right="480"/>
        <w:jc w:val="right"/>
        <w:rPr>
          <w:rFonts w:ascii="仿宋_GB2312" w:eastAsia="仿宋_GB2312" w:hAnsi="微软雅黑" w:cstheme="minorBidi"/>
          <w:b w:val="0"/>
          <w:bCs w:val="0"/>
          <w:kern w:val="2"/>
          <w:sz w:val="32"/>
          <w:szCs w:val="32"/>
        </w:rPr>
      </w:pPr>
      <w:r w:rsidRPr="00111EC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>教务部</w:t>
      </w:r>
      <w:r w:rsidR="00836AB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 xml:space="preserve"> </w:t>
      </w:r>
      <w:r w:rsidR="00836ABB">
        <w:rPr>
          <w:rFonts w:ascii="仿宋_GB2312" w:eastAsia="仿宋_GB2312" w:hAnsi="微软雅黑" w:cstheme="minorBidi"/>
          <w:b w:val="0"/>
          <w:bCs w:val="0"/>
          <w:kern w:val="2"/>
          <w:sz w:val="32"/>
          <w:szCs w:val="32"/>
        </w:rPr>
        <w:t xml:space="preserve">   </w:t>
      </w:r>
    </w:p>
    <w:p w:rsidR="00A73964" w:rsidRDefault="00DA3CEE" w:rsidP="00836ABB">
      <w:pPr>
        <w:pStyle w:val="2"/>
        <w:widowControl w:val="0"/>
        <w:adjustRightInd w:val="0"/>
        <w:snapToGrid w:val="0"/>
        <w:spacing w:before="0" w:beforeAutospacing="0" w:after="0" w:afterAutospacing="0" w:line="360" w:lineRule="auto"/>
        <w:ind w:right="480"/>
        <w:jc w:val="right"/>
        <w:rPr>
          <w:rFonts w:ascii="仿宋_GB2312" w:eastAsia="仿宋_GB2312" w:hAnsi="微软雅黑" w:cstheme="minorBidi"/>
          <w:b w:val="0"/>
          <w:bCs w:val="0"/>
          <w:kern w:val="2"/>
          <w:sz w:val="32"/>
          <w:szCs w:val="32"/>
        </w:rPr>
      </w:pPr>
      <w:r w:rsidRPr="00111EC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>2021年</w:t>
      </w:r>
      <w:r w:rsidR="000774D6" w:rsidRPr="00111EC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>9</w:t>
      </w:r>
      <w:r w:rsidRPr="00111EC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>月</w:t>
      </w:r>
      <w:r w:rsidR="00F119D5" w:rsidRPr="00111EC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>30</w:t>
      </w:r>
      <w:r w:rsidRPr="00111ECB">
        <w:rPr>
          <w:rFonts w:ascii="仿宋_GB2312" w:eastAsia="仿宋_GB2312" w:hAnsi="微软雅黑" w:cstheme="minorBidi" w:hint="eastAsia"/>
          <w:b w:val="0"/>
          <w:bCs w:val="0"/>
          <w:kern w:val="2"/>
          <w:sz w:val="32"/>
          <w:szCs w:val="32"/>
        </w:rPr>
        <w:t>日</w:t>
      </w:r>
    </w:p>
    <w:p w:rsidR="00836ABB" w:rsidRPr="00AF6E30" w:rsidRDefault="00836ABB" w:rsidP="00836ABB">
      <w:pPr>
        <w:widowControl/>
        <w:adjustRightInd w:val="0"/>
        <w:snapToGrid w:val="0"/>
        <w:spacing w:line="500" w:lineRule="exact"/>
        <w:ind w:right="810"/>
        <w:rPr>
          <w:rFonts w:ascii="仿宋_GB2312" w:eastAsia="仿宋_GB2312"/>
          <w:sz w:val="28"/>
          <w:szCs w:val="28"/>
        </w:rPr>
      </w:pPr>
      <w:r w:rsidRPr="00AF6E30">
        <w:rPr>
          <w:rFonts w:ascii="仿宋_GB2312" w:eastAsia="仿宋_GB2312" w:hint="eastAsia"/>
          <w:sz w:val="28"/>
          <w:szCs w:val="28"/>
        </w:rPr>
        <w:t>主送：各</w:t>
      </w:r>
      <w:r>
        <w:rPr>
          <w:rFonts w:ascii="仿宋_GB2312" w:eastAsia="仿宋_GB2312" w:hint="eastAsia"/>
          <w:sz w:val="28"/>
          <w:szCs w:val="28"/>
        </w:rPr>
        <w:t>职能部门</w:t>
      </w:r>
      <w:r>
        <w:rPr>
          <w:rFonts w:ascii="仿宋_GB2312" w:eastAsia="仿宋_GB2312"/>
          <w:sz w:val="28"/>
          <w:szCs w:val="28"/>
        </w:rPr>
        <w:t>、各</w:t>
      </w:r>
      <w:r w:rsidRPr="00AF6E30">
        <w:rPr>
          <w:rFonts w:ascii="仿宋_GB2312" w:eastAsia="仿宋_GB2312" w:hint="eastAsia"/>
          <w:sz w:val="28"/>
          <w:szCs w:val="28"/>
        </w:rPr>
        <w:t>学院</w:t>
      </w:r>
    </w:p>
    <w:p w:rsidR="00836ABB" w:rsidRPr="00AF6E30" w:rsidRDefault="00836ABB" w:rsidP="00836ABB">
      <w:pPr>
        <w:tabs>
          <w:tab w:val="left" w:pos="4200"/>
        </w:tabs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5715</wp:posOffset>
                </wp:positionV>
                <wp:extent cx="5715000" cy="0"/>
                <wp:effectExtent l="9525" t="15240" r="9525" b="1333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D2E09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45pt" to="6in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5v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6v0nGSwPxI74tx3idq&#10;Y90LplrkjSISXPqe4Rzvbq3zRHDeh/hjqZZciDB3IVEHbMfTq3HIsEpw6r0+zprNuhQG7bCXTvhC&#10;WeC5DDNqK2lAaximi5PtMBdHG24X0uNBLcDnZB218e46uV5MF9NskI0mi0GWVNXg+bLMBpNlejWu&#10;nlVlWaXvPbU0yxtOKZOeXa/TNPs7HZxezFFhZ6We+xA/Rg8NA7L9P5AOw/TzOyphrehhZfohgzRD&#10;8OkZee1f7sG+fOzzXwAAAP//AwBQSwMEFAAGAAgAAAAhAN4KHATbAAAABQEAAA8AAABkcnMvZG93&#10;bnJldi54bWxMj9FOwkAQRd9N/IfNmPgGW5UUrN0SQmLiixjQD1i6Q9vYnW26A7R8vcOTPJ7cyb1n&#10;8uXgW3XCPjaBDDxNE1BIZXANVQZ+vt8nC1CRLTnbBkIDI0ZYFvd3uc1cONMWTzuulJRQzKyBmrnL&#10;tI5ljd7GaeiQJDuE3lsW7CvtenuWct/q5yRJtbcNyUJtO1zXWP7ujt7Adh0281U3+/rY8OdhfrmM&#10;WFajMY8Pw+oNFOPA/8dw1Rd1KMRpH47komoNTF5S+YUNvIKSeJHOBPdX1EWub+2LPwAAAP//AwBQ&#10;SwECLQAUAAYACAAAACEAtoM4kv4AAADhAQAAEwAAAAAAAAAAAAAAAAAAAAAAW0NvbnRlbnRfVHlw&#10;ZXNdLnhtbFBLAQItABQABgAIAAAAIQA4/SH/1gAAAJQBAAALAAAAAAAAAAAAAAAAAC8BAABfcmVs&#10;cy8ucmVsc1BLAQItABQABgAIAAAAIQCz9L5vLgIAADQEAAAOAAAAAAAAAAAAAAAAAC4CAABkcnMv&#10;ZTJvRG9jLnhtbFBLAQItABQABgAIAAAAIQDeChwE2wAAAAUBAAAPAAAAAAAAAAAAAAAAAIgEAABk&#10;cnMvZG93bnJldi54bWxQSwUGAAAAAAQABADzAAAAkAUAAAAA&#10;" strokeweight="1.25pt"/>
            </w:pict>
          </mc:Fallback>
        </mc:AlternateContent>
      </w:r>
      <w:r w:rsidRPr="00AF6E30">
        <w:rPr>
          <w:rFonts w:ascii="仿宋_GB2312" w:eastAsia="仿宋_GB2312" w:hint="eastAsia"/>
          <w:sz w:val="28"/>
          <w:szCs w:val="28"/>
        </w:rPr>
        <w:t>教务部                                  20</w:t>
      </w:r>
      <w:r w:rsidRPr="00AF6E30">
        <w:rPr>
          <w:rFonts w:ascii="仿宋_GB2312" w:eastAsia="仿宋_GB2312"/>
          <w:sz w:val="28"/>
          <w:szCs w:val="28"/>
        </w:rPr>
        <w:t>21</w:t>
      </w:r>
      <w:r w:rsidRPr="00AF6E30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 w:rsidRPr="00AF6E30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 w:rsidRPr="00AF6E30">
        <w:rPr>
          <w:rFonts w:ascii="仿宋_GB2312" w:eastAsia="仿宋_GB2312" w:hint="eastAsia"/>
          <w:sz w:val="28"/>
          <w:szCs w:val="28"/>
        </w:rPr>
        <w:t>日印发</w:t>
      </w:r>
    </w:p>
    <w:p w:rsidR="00836ABB" w:rsidRPr="00111ECB" w:rsidRDefault="00836ABB" w:rsidP="00836ABB">
      <w:pPr>
        <w:tabs>
          <w:tab w:val="left" w:pos="4200"/>
        </w:tabs>
        <w:spacing w:line="480" w:lineRule="exac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5715000" cy="0"/>
                <wp:effectExtent l="9525" t="11430" r="952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AB42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9pt" to="6in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MlLgIAADQEAAAOAAAAZHJzL2Uyb0RvYy54bWysU8uO0zAU3SPxD1b2bZKSPiZqOkJJy2aA&#10;SjN8gGs7jYVjW7bbtEL8Aj+AxA5WLNnP38zwGVy7DyhsEKIL14/jk3PPuZ5e71qBtsxYrmQRpf0k&#10;QkwSRblcF9Gbu0VvEiHrsKRYKMmKaM9sdD17+mTa6ZwNVKMEZQYBibR5p4uocU7ncWxJw1ps+0oz&#10;CYe1Mi12sDTrmBrcAXsr4kGSjOJOGaqNIsxa2K0Oh9Es8Nc1I+51XVvmkCgi0ObCaMK48mM8m+J8&#10;bbBuODnKwP+gosVcwkfPVBV2GG0M/4Oq5cQoq2rXJ6qNVV1zwkINUE2a/FbNbYM1C7WAOVafbbL/&#10;j5a82i4N4hSyi5DELUT0+PHbw4fP3+8/wfj49QtKvUmdtjlgS7k0vkyyk7f6RpG3FklVNliuWRB7&#10;t9fAEG7EF1f8wmr41Kp7qShg8Map4NiuNq2nBC/QLgSzPwfDdg4R2ByO02GSQH7kdBbj/HRRG+te&#10;MNUiPykiwaX3DOd4e2MdSAfoCeK3pVpwIULuQqIO1A4n42G4YZXg1J96nDXrVSkM2mLfOuHnjQC2&#10;C5hRG0kDW8MwnR/nDnNxmANeSM8HtYCe4+zQG++ukqv5ZD7JetlgNO9lSVX1ni/KrDdapONh9awq&#10;yyp976WlWd5wSpn06k59mmZ/1wfHF3PosHOnnn2IL9lDiSD29B9EhzB9fodOWCm6Xxrvhs8VWjOA&#10;j8/I9/6v64D6+dhnPwAAAP//AwBQSwMEFAAGAAgAAAAhACfalmjbAAAABwEAAA8AAABkcnMvZG93&#10;bnJldi54bWxMj9FKw0AQRd8F/2EZwbd2o5akxGxKKQi+WGn1A6bZaRLMzobstk369Y6+6OPhDnfO&#10;LVaj69SZhtB6NvAwT0ARV962XBv4/HiZLUGFiGyx80wGJgqwKm9vCsytv/COzvtYKynhkKOBJsY+&#10;1zpUDTkMc98TS3b0g8MoONTaDniRctfpxyRJtcOW5UODPW0aqr72J2dgt/HbbN0v3l+38e2YXa8T&#10;VfVkzP3duH4GFWmMf8fwoy/qUIrTwZ/YBtUZmD2lsiUayGSB5Mt0IXz4ZV0W+r9/+Q0AAP//AwBQ&#10;SwECLQAUAAYACAAAACEAtoM4kv4AAADhAQAAEwAAAAAAAAAAAAAAAAAAAAAAW0NvbnRlbnRfVHlw&#10;ZXNdLnhtbFBLAQItABQABgAIAAAAIQA4/SH/1gAAAJQBAAALAAAAAAAAAAAAAAAAAC8BAABfcmVs&#10;cy8ucmVsc1BLAQItABQABgAIAAAAIQBKO8MlLgIAADQEAAAOAAAAAAAAAAAAAAAAAC4CAABkcnMv&#10;ZTJvRG9jLnhtbFBLAQItABQABgAIAAAAIQAn2pZo2wAAAAcBAAAPAAAAAAAAAAAAAAAAAIgEAABk&#10;cnMvZG93bnJldi54bWxQSwUGAAAAAAQABADzAAAAkAUAAAAA&#10;" strokeweight="1.25pt"/>
            </w:pict>
          </mc:Fallback>
        </mc:AlternateContent>
      </w:r>
      <w:r w:rsidRPr="00AF6E30">
        <w:rPr>
          <w:rFonts w:ascii="仿宋_GB2312" w:eastAsia="仿宋_GB2312" w:hint="eastAsia"/>
          <w:sz w:val="28"/>
          <w:szCs w:val="28"/>
        </w:rPr>
        <w:t>主动公开                                          共印13份</w:t>
      </w:r>
    </w:p>
    <w:sectPr w:rsidR="00836ABB" w:rsidRPr="00111ECB" w:rsidSect="00111ECB">
      <w:footerReference w:type="default" r:id="rId7"/>
      <w:pgSz w:w="11906" w:h="16838" w:code="9"/>
      <w:pgMar w:top="1440" w:right="1701" w:bottom="1440" w:left="170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CB" w:rsidRDefault="00E333CB" w:rsidP="0041598D">
      <w:r>
        <w:separator/>
      </w:r>
    </w:p>
  </w:endnote>
  <w:endnote w:type="continuationSeparator" w:id="0">
    <w:p w:rsidR="00E333CB" w:rsidRDefault="00E333CB" w:rsidP="0041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814886"/>
      <w:docPartObj>
        <w:docPartGallery w:val="Page Numbers (Bottom of Page)"/>
        <w:docPartUnique/>
      </w:docPartObj>
    </w:sdtPr>
    <w:sdtEndPr/>
    <w:sdtContent>
      <w:p w:rsidR="0041598D" w:rsidRDefault="004159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9E3" w:rsidRPr="002079E3">
          <w:rPr>
            <w:noProof/>
            <w:lang w:val="zh-CN"/>
          </w:rPr>
          <w:t>5</w:t>
        </w:r>
        <w:r>
          <w:fldChar w:fldCharType="end"/>
        </w:r>
      </w:p>
    </w:sdtContent>
  </w:sdt>
  <w:p w:rsidR="0041598D" w:rsidRDefault="004159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CB" w:rsidRDefault="00E333CB" w:rsidP="0041598D">
      <w:r>
        <w:separator/>
      </w:r>
    </w:p>
  </w:footnote>
  <w:footnote w:type="continuationSeparator" w:id="0">
    <w:p w:rsidR="00E333CB" w:rsidRDefault="00E333CB" w:rsidP="0041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047E5"/>
    <w:multiLevelType w:val="hybridMultilevel"/>
    <w:tmpl w:val="6A1C2EA0"/>
    <w:lvl w:ilvl="0" w:tplc="4FD03F5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0A"/>
    <w:rsid w:val="000036A2"/>
    <w:rsid w:val="00006746"/>
    <w:rsid w:val="00011A9E"/>
    <w:rsid w:val="000131ED"/>
    <w:rsid w:val="00021195"/>
    <w:rsid w:val="00043A1F"/>
    <w:rsid w:val="00045C8D"/>
    <w:rsid w:val="00051D7F"/>
    <w:rsid w:val="00055828"/>
    <w:rsid w:val="0006227B"/>
    <w:rsid w:val="00064308"/>
    <w:rsid w:val="00072A9F"/>
    <w:rsid w:val="000774D6"/>
    <w:rsid w:val="000846D5"/>
    <w:rsid w:val="00085233"/>
    <w:rsid w:val="00085E6B"/>
    <w:rsid w:val="00095E8C"/>
    <w:rsid w:val="000A69F4"/>
    <w:rsid w:val="000A6E80"/>
    <w:rsid w:val="000B071A"/>
    <w:rsid w:val="000C04A5"/>
    <w:rsid w:val="000D146E"/>
    <w:rsid w:val="000D696E"/>
    <w:rsid w:val="000E7C9D"/>
    <w:rsid w:val="000F5A60"/>
    <w:rsid w:val="000F5E90"/>
    <w:rsid w:val="00103381"/>
    <w:rsid w:val="00111ECB"/>
    <w:rsid w:val="00112F50"/>
    <w:rsid w:val="001262A7"/>
    <w:rsid w:val="001362AE"/>
    <w:rsid w:val="0014506B"/>
    <w:rsid w:val="00155AB9"/>
    <w:rsid w:val="00165F31"/>
    <w:rsid w:val="00172F53"/>
    <w:rsid w:val="00174F3C"/>
    <w:rsid w:val="0018060F"/>
    <w:rsid w:val="0018158E"/>
    <w:rsid w:val="00183EBE"/>
    <w:rsid w:val="001A0995"/>
    <w:rsid w:val="001A3480"/>
    <w:rsid w:val="001A34D1"/>
    <w:rsid w:val="001A354D"/>
    <w:rsid w:val="001B09B8"/>
    <w:rsid w:val="001B48CB"/>
    <w:rsid w:val="001B5780"/>
    <w:rsid w:val="001B72A5"/>
    <w:rsid w:val="001C3870"/>
    <w:rsid w:val="001C4406"/>
    <w:rsid w:val="001C5767"/>
    <w:rsid w:val="001D1858"/>
    <w:rsid w:val="001F0857"/>
    <w:rsid w:val="001F6929"/>
    <w:rsid w:val="002079E3"/>
    <w:rsid w:val="00214026"/>
    <w:rsid w:val="002304C6"/>
    <w:rsid w:val="002530F5"/>
    <w:rsid w:val="0026232C"/>
    <w:rsid w:val="002666DF"/>
    <w:rsid w:val="00266E4E"/>
    <w:rsid w:val="00267C5C"/>
    <w:rsid w:val="00296A8D"/>
    <w:rsid w:val="002A1B64"/>
    <w:rsid w:val="002A1DCE"/>
    <w:rsid w:val="002A2B3F"/>
    <w:rsid w:val="002C389D"/>
    <w:rsid w:val="002C5A18"/>
    <w:rsid w:val="002D4F54"/>
    <w:rsid w:val="002D7034"/>
    <w:rsid w:val="002E7562"/>
    <w:rsid w:val="002E7D27"/>
    <w:rsid w:val="002F34E9"/>
    <w:rsid w:val="00310783"/>
    <w:rsid w:val="0031216C"/>
    <w:rsid w:val="00340DCB"/>
    <w:rsid w:val="003423BA"/>
    <w:rsid w:val="0034401D"/>
    <w:rsid w:val="003453C3"/>
    <w:rsid w:val="003561E1"/>
    <w:rsid w:val="003604AD"/>
    <w:rsid w:val="00362C91"/>
    <w:rsid w:val="00383DB7"/>
    <w:rsid w:val="00392686"/>
    <w:rsid w:val="00392D92"/>
    <w:rsid w:val="00393213"/>
    <w:rsid w:val="003A26D0"/>
    <w:rsid w:val="003C3763"/>
    <w:rsid w:val="003D4106"/>
    <w:rsid w:val="003F1233"/>
    <w:rsid w:val="003F4B74"/>
    <w:rsid w:val="003F6EDE"/>
    <w:rsid w:val="004040DE"/>
    <w:rsid w:val="004060FF"/>
    <w:rsid w:val="004110B2"/>
    <w:rsid w:val="00412DA9"/>
    <w:rsid w:val="00413C55"/>
    <w:rsid w:val="0041598D"/>
    <w:rsid w:val="00422E5E"/>
    <w:rsid w:val="00423640"/>
    <w:rsid w:val="004265C4"/>
    <w:rsid w:val="00427D5D"/>
    <w:rsid w:val="00433163"/>
    <w:rsid w:val="0043357F"/>
    <w:rsid w:val="00435D91"/>
    <w:rsid w:val="004424BF"/>
    <w:rsid w:val="00442CCC"/>
    <w:rsid w:val="004449E4"/>
    <w:rsid w:val="00460B04"/>
    <w:rsid w:val="00461DA4"/>
    <w:rsid w:val="0047379E"/>
    <w:rsid w:val="004867E4"/>
    <w:rsid w:val="004940C6"/>
    <w:rsid w:val="004A37A2"/>
    <w:rsid w:val="004B3117"/>
    <w:rsid w:val="004D1D1B"/>
    <w:rsid w:val="004D39B9"/>
    <w:rsid w:val="004E4021"/>
    <w:rsid w:val="004F73A9"/>
    <w:rsid w:val="00504B99"/>
    <w:rsid w:val="005203E2"/>
    <w:rsid w:val="00531737"/>
    <w:rsid w:val="00540CE1"/>
    <w:rsid w:val="0054279F"/>
    <w:rsid w:val="00545413"/>
    <w:rsid w:val="00545E7F"/>
    <w:rsid w:val="00550562"/>
    <w:rsid w:val="00566D27"/>
    <w:rsid w:val="00577F83"/>
    <w:rsid w:val="005813CA"/>
    <w:rsid w:val="00583ACB"/>
    <w:rsid w:val="00587A7B"/>
    <w:rsid w:val="0059179A"/>
    <w:rsid w:val="0059536F"/>
    <w:rsid w:val="00597AF3"/>
    <w:rsid w:val="005A467F"/>
    <w:rsid w:val="005B7919"/>
    <w:rsid w:val="005D7655"/>
    <w:rsid w:val="005F59E8"/>
    <w:rsid w:val="005F694A"/>
    <w:rsid w:val="005F7F4F"/>
    <w:rsid w:val="006050A6"/>
    <w:rsid w:val="006074D3"/>
    <w:rsid w:val="006167EC"/>
    <w:rsid w:val="00622DA0"/>
    <w:rsid w:val="00637995"/>
    <w:rsid w:val="00642956"/>
    <w:rsid w:val="00657A8C"/>
    <w:rsid w:val="006609ED"/>
    <w:rsid w:val="00666C79"/>
    <w:rsid w:val="00667161"/>
    <w:rsid w:val="006673C8"/>
    <w:rsid w:val="00681B10"/>
    <w:rsid w:val="006930A3"/>
    <w:rsid w:val="006937A6"/>
    <w:rsid w:val="006A1999"/>
    <w:rsid w:val="006B68BA"/>
    <w:rsid w:val="006C143B"/>
    <w:rsid w:val="006D24B2"/>
    <w:rsid w:val="006E15C9"/>
    <w:rsid w:val="00700912"/>
    <w:rsid w:val="00706939"/>
    <w:rsid w:val="00710155"/>
    <w:rsid w:val="0071530C"/>
    <w:rsid w:val="0071560E"/>
    <w:rsid w:val="00715C56"/>
    <w:rsid w:val="00722BFF"/>
    <w:rsid w:val="00722CF1"/>
    <w:rsid w:val="00722EF4"/>
    <w:rsid w:val="00724721"/>
    <w:rsid w:val="0073314D"/>
    <w:rsid w:val="00737754"/>
    <w:rsid w:val="00747D9B"/>
    <w:rsid w:val="007624C6"/>
    <w:rsid w:val="00772CFE"/>
    <w:rsid w:val="00783045"/>
    <w:rsid w:val="00783605"/>
    <w:rsid w:val="00790020"/>
    <w:rsid w:val="007B6444"/>
    <w:rsid w:val="007C26FC"/>
    <w:rsid w:val="007F04E9"/>
    <w:rsid w:val="007F5926"/>
    <w:rsid w:val="00801AC8"/>
    <w:rsid w:val="008060CF"/>
    <w:rsid w:val="0081185F"/>
    <w:rsid w:val="008138B4"/>
    <w:rsid w:val="00815CEC"/>
    <w:rsid w:val="008363CF"/>
    <w:rsid w:val="00836ABB"/>
    <w:rsid w:val="0086225B"/>
    <w:rsid w:val="00862273"/>
    <w:rsid w:val="00865345"/>
    <w:rsid w:val="008911D4"/>
    <w:rsid w:val="008A2CA1"/>
    <w:rsid w:val="008B0F6E"/>
    <w:rsid w:val="008B18AF"/>
    <w:rsid w:val="008B3CFB"/>
    <w:rsid w:val="008B58F3"/>
    <w:rsid w:val="008D7061"/>
    <w:rsid w:val="008D77E1"/>
    <w:rsid w:val="00903EBA"/>
    <w:rsid w:val="009046C7"/>
    <w:rsid w:val="00916752"/>
    <w:rsid w:val="009235CB"/>
    <w:rsid w:val="00923E52"/>
    <w:rsid w:val="009457E6"/>
    <w:rsid w:val="0095047E"/>
    <w:rsid w:val="00950D56"/>
    <w:rsid w:val="0096199D"/>
    <w:rsid w:val="00964C17"/>
    <w:rsid w:val="00971B6C"/>
    <w:rsid w:val="009726D8"/>
    <w:rsid w:val="00986A07"/>
    <w:rsid w:val="00996536"/>
    <w:rsid w:val="009C317A"/>
    <w:rsid w:val="009C3F3E"/>
    <w:rsid w:val="009E0785"/>
    <w:rsid w:val="009E0AF4"/>
    <w:rsid w:val="009E1126"/>
    <w:rsid w:val="009E1A3D"/>
    <w:rsid w:val="009F00DB"/>
    <w:rsid w:val="009F5BD0"/>
    <w:rsid w:val="009F7780"/>
    <w:rsid w:val="00A2200A"/>
    <w:rsid w:val="00A70EE3"/>
    <w:rsid w:val="00A7383F"/>
    <w:rsid w:val="00A73964"/>
    <w:rsid w:val="00A80815"/>
    <w:rsid w:val="00A814B3"/>
    <w:rsid w:val="00AC7636"/>
    <w:rsid w:val="00AD019E"/>
    <w:rsid w:val="00AE3980"/>
    <w:rsid w:val="00AF08E1"/>
    <w:rsid w:val="00B01990"/>
    <w:rsid w:val="00B17B51"/>
    <w:rsid w:val="00B23EB8"/>
    <w:rsid w:val="00B249D9"/>
    <w:rsid w:val="00B24F7D"/>
    <w:rsid w:val="00B26798"/>
    <w:rsid w:val="00B27F6A"/>
    <w:rsid w:val="00B34551"/>
    <w:rsid w:val="00B3519E"/>
    <w:rsid w:val="00B528FA"/>
    <w:rsid w:val="00B5366E"/>
    <w:rsid w:val="00B55B81"/>
    <w:rsid w:val="00B61D36"/>
    <w:rsid w:val="00B641B8"/>
    <w:rsid w:val="00B64811"/>
    <w:rsid w:val="00B656FD"/>
    <w:rsid w:val="00B66290"/>
    <w:rsid w:val="00B71F0A"/>
    <w:rsid w:val="00B86311"/>
    <w:rsid w:val="00B86C1A"/>
    <w:rsid w:val="00B9312B"/>
    <w:rsid w:val="00BA1326"/>
    <w:rsid w:val="00BB5156"/>
    <w:rsid w:val="00BB58BF"/>
    <w:rsid w:val="00BD07FF"/>
    <w:rsid w:val="00BF091B"/>
    <w:rsid w:val="00C0322F"/>
    <w:rsid w:val="00C077FD"/>
    <w:rsid w:val="00C109EB"/>
    <w:rsid w:val="00C122DA"/>
    <w:rsid w:val="00C134ED"/>
    <w:rsid w:val="00C17A0A"/>
    <w:rsid w:val="00C17C84"/>
    <w:rsid w:val="00C315C2"/>
    <w:rsid w:val="00C524B9"/>
    <w:rsid w:val="00C537D9"/>
    <w:rsid w:val="00C71D5F"/>
    <w:rsid w:val="00C73CA7"/>
    <w:rsid w:val="00C77C70"/>
    <w:rsid w:val="00C810CC"/>
    <w:rsid w:val="00C906F6"/>
    <w:rsid w:val="00C92FB3"/>
    <w:rsid w:val="00C93B9F"/>
    <w:rsid w:val="00CA3E84"/>
    <w:rsid w:val="00CB09EC"/>
    <w:rsid w:val="00CC749C"/>
    <w:rsid w:val="00CE4E45"/>
    <w:rsid w:val="00CF4F5B"/>
    <w:rsid w:val="00CF7AA4"/>
    <w:rsid w:val="00D1286A"/>
    <w:rsid w:val="00D14D99"/>
    <w:rsid w:val="00D20FF5"/>
    <w:rsid w:val="00D27AE2"/>
    <w:rsid w:val="00D42BBD"/>
    <w:rsid w:val="00D4474D"/>
    <w:rsid w:val="00D60F90"/>
    <w:rsid w:val="00D63297"/>
    <w:rsid w:val="00D640F5"/>
    <w:rsid w:val="00D66DAB"/>
    <w:rsid w:val="00D767B1"/>
    <w:rsid w:val="00D81446"/>
    <w:rsid w:val="00DA1CBF"/>
    <w:rsid w:val="00DA2DBD"/>
    <w:rsid w:val="00DA3CEE"/>
    <w:rsid w:val="00DA3F02"/>
    <w:rsid w:val="00DB44D9"/>
    <w:rsid w:val="00DB5A40"/>
    <w:rsid w:val="00DD0691"/>
    <w:rsid w:val="00DE680F"/>
    <w:rsid w:val="00DE761E"/>
    <w:rsid w:val="00E003B4"/>
    <w:rsid w:val="00E0094D"/>
    <w:rsid w:val="00E029D1"/>
    <w:rsid w:val="00E333CB"/>
    <w:rsid w:val="00E36010"/>
    <w:rsid w:val="00E45780"/>
    <w:rsid w:val="00E70FB7"/>
    <w:rsid w:val="00E8182B"/>
    <w:rsid w:val="00E93857"/>
    <w:rsid w:val="00E97F41"/>
    <w:rsid w:val="00EA63A8"/>
    <w:rsid w:val="00EA6FF1"/>
    <w:rsid w:val="00EA7649"/>
    <w:rsid w:val="00EC143C"/>
    <w:rsid w:val="00EC5C60"/>
    <w:rsid w:val="00EC7562"/>
    <w:rsid w:val="00F119D5"/>
    <w:rsid w:val="00F25946"/>
    <w:rsid w:val="00F27A37"/>
    <w:rsid w:val="00F3415F"/>
    <w:rsid w:val="00F3701C"/>
    <w:rsid w:val="00F41A9A"/>
    <w:rsid w:val="00F433E4"/>
    <w:rsid w:val="00F63067"/>
    <w:rsid w:val="00F71888"/>
    <w:rsid w:val="00F75733"/>
    <w:rsid w:val="00F76524"/>
    <w:rsid w:val="00F96B61"/>
    <w:rsid w:val="00FA00D8"/>
    <w:rsid w:val="00FA66B4"/>
    <w:rsid w:val="00FB3D1D"/>
    <w:rsid w:val="00FB686C"/>
    <w:rsid w:val="00FD3AAA"/>
    <w:rsid w:val="00FE0439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FE6D23-2C87-4A72-BFC4-293A6EAF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536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5366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39B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6F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6FF1"/>
    <w:rPr>
      <w:sz w:val="18"/>
      <w:szCs w:val="18"/>
    </w:rPr>
  </w:style>
  <w:style w:type="character" w:customStyle="1" w:styleId="timestyle130575">
    <w:name w:val="timestyle130575"/>
    <w:basedOn w:val="a0"/>
    <w:rsid w:val="00737754"/>
  </w:style>
  <w:style w:type="character" w:customStyle="1" w:styleId="authorstyle130575">
    <w:name w:val="authorstyle130575"/>
    <w:basedOn w:val="a0"/>
    <w:rsid w:val="00737754"/>
  </w:style>
  <w:style w:type="character" w:customStyle="1" w:styleId="wbcontent">
    <w:name w:val="wb_content"/>
    <w:basedOn w:val="a0"/>
    <w:rsid w:val="00737754"/>
  </w:style>
  <w:style w:type="paragraph" w:styleId="a4">
    <w:name w:val="Normal (Web)"/>
    <w:basedOn w:val="a"/>
    <w:unhideWhenUsed/>
    <w:rsid w:val="007377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3">
    <w:name w:val="articletitle3"/>
    <w:basedOn w:val="a0"/>
    <w:rsid w:val="00F63067"/>
  </w:style>
  <w:style w:type="character" w:styleId="a5">
    <w:name w:val="Strong"/>
    <w:basedOn w:val="a0"/>
    <w:qFormat/>
    <w:rsid w:val="00F63067"/>
    <w:rPr>
      <w:b/>
      <w:bCs/>
    </w:rPr>
  </w:style>
  <w:style w:type="character" w:customStyle="1" w:styleId="1Char">
    <w:name w:val="标题 1 Char"/>
    <w:basedOn w:val="a0"/>
    <w:link w:val="1"/>
    <w:uiPriority w:val="9"/>
    <w:rsid w:val="00B5366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5366E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5366E"/>
    <w:rPr>
      <w:color w:val="0000FF"/>
      <w:u w:val="single"/>
    </w:rPr>
  </w:style>
  <w:style w:type="paragraph" w:customStyle="1" w:styleId="vsbcontentstart">
    <w:name w:val="vsbcontent_start"/>
    <w:basedOn w:val="a"/>
    <w:rsid w:val="00587A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587A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style251059">
    <w:name w:val="timestyle251059"/>
    <w:basedOn w:val="a0"/>
    <w:rsid w:val="0059536F"/>
  </w:style>
  <w:style w:type="character" w:customStyle="1" w:styleId="apple-converted-space">
    <w:name w:val="apple-converted-space"/>
    <w:basedOn w:val="a0"/>
    <w:rsid w:val="0059536F"/>
  </w:style>
  <w:style w:type="character" w:customStyle="1" w:styleId="authorstyle251059">
    <w:name w:val="authorstyle251059"/>
    <w:basedOn w:val="a0"/>
    <w:rsid w:val="0059536F"/>
  </w:style>
  <w:style w:type="character" w:customStyle="1" w:styleId="5Char">
    <w:name w:val="标题 5 Char"/>
    <w:basedOn w:val="a0"/>
    <w:link w:val="5"/>
    <w:uiPriority w:val="9"/>
    <w:semiHidden/>
    <w:rsid w:val="004D39B9"/>
    <w:rPr>
      <w:b/>
      <w:bCs/>
      <w:sz w:val="28"/>
      <w:szCs w:val="28"/>
    </w:rPr>
  </w:style>
  <w:style w:type="character" w:customStyle="1" w:styleId="wpvisitcount">
    <w:name w:val="wp_visitcount"/>
    <w:basedOn w:val="a0"/>
    <w:rsid w:val="004D39B9"/>
  </w:style>
  <w:style w:type="paragraph" w:styleId="a7">
    <w:name w:val="List Paragraph"/>
    <w:basedOn w:val="a"/>
    <w:uiPriority w:val="34"/>
    <w:qFormat/>
    <w:rsid w:val="002F34E9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41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1598D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1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1598D"/>
    <w:rPr>
      <w:sz w:val="18"/>
      <w:szCs w:val="18"/>
    </w:rPr>
  </w:style>
  <w:style w:type="character" w:customStyle="1" w:styleId="bjh-p">
    <w:name w:val="bjh-p"/>
    <w:basedOn w:val="a0"/>
    <w:rsid w:val="005B7919"/>
  </w:style>
  <w:style w:type="table" w:styleId="aa">
    <w:name w:val="Table Grid"/>
    <w:basedOn w:val="a1"/>
    <w:uiPriority w:val="59"/>
    <w:rsid w:val="00783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0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8</Pages>
  <Words>608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198</cp:revision>
  <cp:lastPrinted>2021-09-30T06:36:00Z</cp:lastPrinted>
  <dcterms:created xsi:type="dcterms:W3CDTF">2021-06-04T01:44:00Z</dcterms:created>
  <dcterms:modified xsi:type="dcterms:W3CDTF">2021-09-30T06:41:00Z</dcterms:modified>
</cp:coreProperties>
</file>