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47" w:rsidRPr="00A31B7F" w:rsidRDefault="00B87747" w:rsidP="00A31B7F">
      <w:pPr>
        <w:widowControl/>
        <w:shd w:val="clear" w:color="auto" w:fill="FFFFFF"/>
        <w:spacing w:before="450" w:line="450" w:lineRule="atLeast"/>
        <w:jc w:val="center"/>
        <w:outlineLvl w:val="3"/>
        <w:rPr>
          <w:rFonts w:ascii="Verdana" w:hAnsi="Verdana" w:cs="宋体"/>
          <w:b/>
          <w:bCs/>
          <w:color w:val="000000"/>
          <w:kern w:val="0"/>
          <w:sz w:val="35"/>
          <w:szCs w:val="35"/>
        </w:rPr>
      </w:pPr>
      <w:r w:rsidRPr="00A31B7F">
        <w:rPr>
          <w:rFonts w:ascii="Verdana" w:hAnsi="Verdana" w:cs="宋体" w:hint="eastAsia"/>
          <w:b/>
          <w:bCs/>
          <w:color w:val="000000"/>
          <w:kern w:val="0"/>
          <w:sz w:val="35"/>
          <w:szCs w:val="35"/>
        </w:rPr>
        <w:t>湖北省社会科学基金项目管理办法（试行）</w:t>
      </w:r>
    </w:p>
    <w:p w:rsidR="00B87747" w:rsidRPr="00A31B7F" w:rsidRDefault="00B87747" w:rsidP="00A31B7F">
      <w:pPr>
        <w:widowControl/>
        <w:shd w:val="clear" w:color="auto" w:fill="FFFFFF"/>
        <w:spacing w:before="120" w:line="450" w:lineRule="atLeast"/>
        <w:jc w:val="center"/>
        <w:outlineLvl w:val="4"/>
        <w:rPr>
          <w:rFonts w:ascii="Verdana" w:hAnsi="Verdana" w:cs="宋体"/>
          <w:color w:val="000000"/>
          <w:kern w:val="0"/>
          <w:sz w:val="24"/>
          <w:szCs w:val="24"/>
        </w:rPr>
      </w:pPr>
      <w:r w:rsidRPr="00A31B7F">
        <w:rPr>
          <w:rFonts w:ascii="Verdana" w:hAnsi="Verdana" w:cs="宋体" w:hint="eastAsia"/>
          <w:color w:val="000000"/>
          <w:kern w:val="0"/>
          <w:sz w:val="24"/>
          <w:szCs w:val="24"/>
        </w:rPr>
        <w:t>通知类型</w:t>
      </w:r>
      <w:r w:rsidRPr="00A31B7F">
        <w:rPr>
          <w:rFonts w:ascii="Verdana" w:hAnsi="Verdana" w:cs="宋体"/>
          <w:color w:val="000000"/>
          <w:kern w:val="0"/>
          <w:sz w:val="24"/>
          <w:szCs w:val="24"/>
        </w:rPr>
        <w:t>:</w:t>
      </w:r>
      <w:r w:rsidRPr="00A31B7F">
        <w:rPr>
          <w:rFonts w:ascii="Verdana" w:hAnsi="Verdana" w:cs="宋体" w:hint="eastAsia"/>
          <w:color w:val="000000"/>
          <w:kern w:val="0"/>
          <w:sz w:val="24"/>
          <w:szCs w:val="24"/>
        </w:rPr>
        <w:t>通知公告</w:t>
      </w:r>
      <w:r w:rsidRPr="00A31B7F">
        <w:rPr>
          <w:rFonts w:ascii="Verdana" w:hAnsi="Verdana" w:cs="宋体"/>
          <w:color w:val="000000"/>
          <w:kern w:val="0"/>
          <w:sz w:val="24"/>
          <w:szCs w:val="24"/>
        </w:rPr>
        <w:t xml:space="preserve">     </w:t>
      </w:r>
      <w:r w:rsidRPr="00A31B7F">
        <w:rPr>
          <w:rFonts w:ascii="Verdana" w:hAnsi="Verdana" w:cs="宋体" w:hint="eastAsia"/>
          <w:color w:val="000000"/>
          <w:kern w:val="0"/>
          <w:sz w:val="24"/>
          <w:szCs w:val="24"/>
        </w:rPr>
        <w:t>发布处室</w:t>
      </w:r>
      <w:r w:rsidRPr="00A31B7F">
        <w:rPr>
          <w:rFonts w:ascii="Verdana" w:hAnsi="Verdana" w:cs="宋体"/>
          <w:color w:val="000000"/>
          <w:kern w:val="0"/>
          <w:sz w:val="24"/>
          <w:szCs w:val="24"/>
        </w:rPr>
        <w:t>:</w:t>
      </w:r>
      <w:r w:rsidRPr="00A31B7F">
        <w:rPr>
          <w:rFonts w:ascii="Verdana" w:hAnsi="Verdana" w:cs="宋体" w:hint="eastAsia"/>
          <w:color w:val="000000"/>
          <w:kern w:val="0"/>
          <w:sz w:val="24"/>
          <w:szCs w:val="24"/>
        </w:rPr>
        <w:t>人文社会科学处</w:t>
      </w:r>
      <w:r w:rsidRPr="00A31B7F">
        <w:rPr>
          <w:rFonts w:ascii="Verdana" w:hAnsi="Verdana" w:cs="宋体"/>
          <w:color w:val="000000"/>
          <w:kern w:val="0"/>
          <w:sz w:val="24"/>
          <w:szCs w:val="24"/>
        </w:rPr>
        <w:t xml:space="preserve">     </w:t>
      </w:r>
      <w:r w:rsidRPr="00A31B7F">
        <w:rPr>
          <w:rFonts w:ascii="Verdana" w:hAnsi="Verdana" w:cs="宋体" w:hint="eastAsia"/>
          <w:color w:val="000000"/>
          <w:kern w:val="0"/>
          <w:sz w:val="24"/>
          <w:szCs w:val="24"/>
        </w:rPr>
        <w:t>发布时间</w:t>
      </w:r>
      <w:r w:rsidRPr="00A31B7F">
        <w:rPr>
          <w:rFonts w:ascii="Verdana" w:hAnsi="Verdana" w:cs="宋体"/>
          <w:color w:val="000000"/>
          <w:kern w:val="0"/>
          <w:sz w:val="24"/>
          <w:szCs w:val="24"/>
        </w:rPr>
        <w:t>:</w:t>
      </w:r>
      <w:smartTag w:uri="urn:schemas-microsoft-com:office:smarttags" w:element="chsdate">
        <w:smartTagPr>
          <w:attr w:name="IsROCDate" w:val="False"/>
          <w:attr w:name="IsLunarDate" w:val="False"/>
          <w:attr w:name="Day" w:val="10"/>
          <w:attr w:name="Month" w:val="6"/>
          <w:attr w:name="Year" w:val="2011"/>
        </w:smartTagPr>
        <w:r w:rsidRPr="00A31B7F">
          <w:rPr>
            <w:rFonts w:ascii="Verdana" w:hAnsi="Verdana" w:cs="宋体"/>
            <w:color w:val="000000"/>
            <w:kern w:val="0"/>
            <w:sz w:val="24"/>
            <w:szCs w:val="24"/>
          </w:rPr>
          <w:t>2011-06-10</w:t>
        </w:r>
      </w:smartTag>
      <w:r w:rsidRPr="00A31B7F">
        <w:rPr>
          <w:rFonts w:ascii="Verdana" w:hAnsi="Verdana" w:cs="宋体"/>
          <w:color w:val="000000"/>
          <w:kern w:val="0"/>
          <w:sz w:val="24"/>
          <w:szCs w:val="24"/>
        </w:rPr>
        <w:t>    </w:t>
      </w:r>
    </w:p>
    <w:p w:rsidR="00B87747" w:rsidRPr="00A31B7F" w:rsidRDefault="00B87747" w:rsidP="00A31B7F">
      <w:pPr>
        <w:widowControl/>
        <w:shd w:val="clear" w:color="auto" w:fill="FFFFFF"/>
        <w:jc w:val="left"/>
        <w:rPr>
          <w:rFonts w:ascii="Verdana" w:hAnsi="Verdana" w:cs="宋体"/>
          <w:kern w:val="0"/>
          <w:sz w:val="24"/>
          <w:szCs w:val="24"/>
        </w:rPr>
      </w:pPr>
      <w:r w:rsidRPr="001E6056">
        <w:rPr>
          <w:rFonts w:ascii="Verdana" w:hAnsi="Verdana" w:cs="宋体"/>
          <w:kern w:val="0"/>
          <w:sz w:val="24"/>
          <w:szCs w:val="24"/>
        </w:rPr>
        <w:pict>
          <v:rect id="_x0000_i1025" style="width:0;height:1.5pt" o:hralign="center" o:hrstd="t" o:hr="t" fillcolor="#aca899" stroked="f"/>
        </w:pict>
      </w:r>
    </w:p>
    <w:p w:rsidR="00B87747" w:rsidRPr="00A31B7F" w:rsidRDefault="00B87747" w:rsidP="00A31B7F">
      <w:pPr>
        <w:widowControl/>
        <w:shd w:val="clear" w:color="auto" w:fill="FFFFFF"/>
        <w:adjustRightInd w:val="0"/>
        <w:spacing w:line="320" w:lineRule="atLeast"/>
        <w:jc w:val="center"/>
        <w:rPr>
          <w:rFonts w:ascii="宋体" w:cs="宋体"/>
          <w:color w:val="000000"/>
          <w:kern w:val="0"/>
          <w:sz w:val="24"/>
          <w:szCs w:val="24"/>
        </w:rPr>
      </w:pPr>
      <w:r w:rsidRPr="00A31B7F">
        <w:rPr>
          <w:rFonts w:ascii="Times New Roman" w:hAnsi="宋体" w:cs="宋体" w:hint="eastAsia"/>
          <w:color w:val="000000"/>
          <w:kern w:val="0"/>
          <w:sz w:val="24"/>
          <w:szCs w:val="21"/>
        </w:rPr>
        <w:t>鄂社领办</w:t>
      </w:r>
      <w:r w:rsidRPr="00A31B7F">
        <w:rPr>
          <w:rFonts w:ascii="Times New Roman" w:hAnsi="Times New Roman" w:cs="宋体" w:hint="eastAsia"/>
          <w:color w:val="000000"/>
          <w:kern w:val="0"/>
          <w:sz w:val="24"/>
          <w:szCs w:val="21"/>
        </w:rPr>
        <w:t>〔</w:t>
      </w:r>
      <w:r w:rsidRPr="00A31B7F">
        <w:rPr>
          <w:rFonts w:ascii="Times New Roman" w:hAnsi="Times New Roman"/>
          <w:color w:val="000000"/>
          <w:kern w:val="0"/>
          <w:sz w:val="24"/>
          <w:szCs w:val="21"/>
        </w:rPr>
        <w:t>2010</w:t>
      </w:r>
      <w:r w:rsidRPr="00A31B7F">
        <w:rPr>
          <w:rFonts w:ascii="Times New Roman" w:hAnsi="Times New Roman" w:cs="宋体" w:hint="eastAsia"/>
          <w:color w:val="000000"/>
          <w:kern w:val="0"/>
          <w:sz w:val="24"/>
          <w:szCs w:val="21"/>
        </w:rPr>
        <w:t>〕</w:t>
      </w:r>
      <w:r w:rsidRPr="00A31B7F">
        <w:rPr>
          <w:rFonts w:ascii="Times New Roman" w:hAnsi="Times New Roman"/>
          <w:color w:val="000000"/>
          <w:kern w:val="0"/>
          <w:sz w:val="24"/>
          <w:szCs w:val="21"/>
        </w:rPr>
        <w:t>11</w:t>
      </w:r>
      <w:r w:rsidRPr="00A31B7F">
        <w:rPr>
          <w:rFonts w:ascii="Times New Roman" w:hAnsi="宋体" w:cs="宋体" w:hint="eastAsia"/>
          <w:color w:val="000000"/>
          <w:kern w:val="0"/>
          <w:sz w:val="24"/>
          <w:szCs w:val="21"/>
        </w:rPr>
        <w:t>号</w:t>
      </w:r>
    </w:p>
    <w:p w:rsidR="00B87747" w:rsidRPr="00A31B7F" w:rsidRDefault="00B87747" w:rsidP="00A31B7F">
      <w:pPr>
        <w:widowControl/>
        <w:shd w:val="clear" w:color="auto" w:fill="FFFFFF"/>
        <w:spacing w:before="120" w:after="120" w:line="320" w:lineRule="atLeast"/>
        <w:jc w:val="center"/>
        <w:rPr>
          <w:rFonts w:ascii="宋体" w:cs="宋体"/>
          <w:color w:val="000000"/>
          <w:kern w:val="0"/>
          <w:sz w:val="24"/>
          <w:szCs w:val="24"/>
        </w:rPr>
      </w:pPr>
      <w:r w:rsidRPr="00A31B7F">
        <w:rPr>
          <w:rFonts w:ascii="Times New Roman" w:eastAsia="黑体" w:hAnsi="宋体" w:cs="宋体" w:hint="eastAsia"/>
          <w:b/>
          <w:bCs/>
          <w:color w:val="000000"/>
          <w:kern w:val="0"/>
          <w:sz w:val="24"/>
          <w:szCs w:val="24"/>
        </w:rPr>
        <w:t>第一章</w:t>
      </w:r>
      <w:r w:rsidRPr="00A31B7F">
        <w:rPr>
          <w:rFonts w:ascii="Times New Roman" w:eastAsia="黑体" w:hAnsi="Times New Roman"/>
          <w:b/>
          <w:bCs/>
          <w:color w:val="000000"/>
          <w:kern w:val="0"/>
          <w:sz w:val="24"/>
          <w:szCs w:val="24"/>
        </w:rPr>
        <w:t xml:space="preserve">  </w:t>
      </w:r>
      <w:r w:rsidRPr="00A31B7F">
        <w:rPr>
          <w:rFonts w:ascii="Times New Roman" w:eastAsia="黑体" w:hAnsi="宋体" w:cs="宋体" w:hint="eastAsia"/>
          <w:b/>
          <w:bCs/>
          <w:color w:val="000000"/>
          <w:kern w:val="0"/>
          <w:sz w:val="24"/>
          <w:szCs w:val="24"/>
        </w:rPr>
        <w:t>总则</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第一条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为适应改革开放和现代化建设需要，推动湖北省社会科学基金项目</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下称省社科基金项目</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管理科学化、规范化，促进哲学社会科学研究多出成果、多出人才、多出效益，参照《国家社会科学基金项目管理办法》，结合湖北实际，特制定本办法。</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第二条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省社科基金项目的管理，必须坚持以马克思列宁主义、毛泽东思想、邓小平理论和</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三个代表</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重要思想为指导，全面贯彻落实科学发展观，坚持党的基本路线和基本纲领，积极探索、努力遵循社会科学发展规律，更好地为省委、省政府决策服务，为全省经济社会发展服务，促进我省哲学社会科学繁荣健康发展。</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第三条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省社科基金项目面向全省，公平竞争，择优立项。同时，适当扶植青年社科研究工作者和基层、边远、民族地区的社会科学研究。</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第四条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在省委社会科学工作领导小组的领导下，省社科基金项目实行三级管理体制。省委社会科学工作领导小组办公室</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下称省社科规划办</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全面负责省社科基金项目的管理；各市州委宣传部、省直各单位、各高校受省社科规划办的委托，管理本地区和本单位的省社科基金项目；项目负责人所在单位在上级管理机构的指导下，具体负责管理本单位的省社科基金项目。各级管理机构各负其责，协调配合，共同做好省社科基金项目管理工作。</w:t>
      </w:r>
    </w:p>
    <w:p w:rsidR="00B87747" w:rsidRPr="00A31B7F" w:rsidRDefault="00B87747" w:rsidP="00A31B7F">
      <w:pPr>
        <w:widowControl/>
        <w:shd w:val="clear" w:color="auto" w:fill="FFFFFF"/>
        <w:spacing w:before="120" w:after="120" w:line="405" w:lineRule="atLeast"/>
        <w:jc w:val="center"/>
        <w:rPr>
          <w:rFonts w:ascii="Verdana" w:hAnsi="Verdana" w:cs="宋体"/>
          <w:color w:val="000000"/>
          <w:kern w:val="0"/>
          <w:sz w:val="27"/>
          <w:szCs w:val="27"/>
        </w:rPr>
      </w:pPr>
      <w:r w:rsidRPr="00A31B7F">
        <w:rPr>
          <w:rFonts w:ascii="黑体" w:eastAsia="黑体" w:hAnsi="宋体" w:cs="宋体" w:hint="eastAsia"/>
          <w:b/>
          <w:bCs/>
          <w:color w:val="000000"/>
          <w:kern w:val="0"/>
          <w:sz w:val="27"/>
          <w:szCs w:val="21"/>
        </w:rPr>
        <w:t>第二章</w:t>
      </w:r>
      <w:r w:rsidRPr="00A31B7F">
        <w:rPr>
          <w:rFonts w:ascii="黑体" w:eastAsia="黑体" w:hAnsi="Verdana" w:cs="宋体"/>
          <w:b/>
          <w:bCs/>
          <w:color w:val="000000"/>
          <w:kern w:val="0"/>
          <w:sz w:val="27"/>
          <w:szCs w:val="21"/>
        </w:rPr>
        <w:t xml:space="preserve">  </w:t>
      </w:r>
      <w:r w:rsidRPr="00A31B7F">
        <w:rPr>
          <w:rFonts w:ascii="黑体" w:eastAsia="黑体" w:hAnsi="宋体" w:cs="宋体" w:hint="eastAsia"/>
          <w:b/>
          <w:bCs/>
          <w:color w:val="000000"/>
          <w:kern w:val="0"/>
          <w:sz w:val="27"/>
          <w:szCs w:val="21"/>
        </w:rPr>
        <w:t>规划和选题</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第五条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研究课题的选题，主要以发布省哲学社会科学研究五年规划要点和年度课题指南的方式进行。规划要点发布时间在规划起始年的第二季度；年度课题指南发布时间一般在当年的第一季度。规划要点和年度课题指南的制定，由省社科规划办先向省直各单位、各高等院校和各市州党委宣传部广泛征集研究课题，并委托各学科规划评审组提出建议，经省社科规划办汇总整理，报省社科规划领导小组审定。年度课题指南分应用对策研究和基础理论研究两部分。应用对策研究提供选题题目，基础理论研究一般不提供选题题目，由研究者自选。</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第六条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的选题，要以我省经济社会发展中的重大理论问题和实践问题作为主攻方向，积极探索中国特色社会主义经济、政治、文化、社会、生态建设的发展规律，突出应用研究和对策研究，注重基础研究、新兴边缘交叉学科和跨学科综合研究，引导和促进具有湖北特色的优势学科建设，积极推进理论创新。</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第七条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省社科基金项目每年评审一次。成果形式为未发表或未出版的研究报告、论文、专著等。除重要的基础研究外，鼓励以研究报告、论文为项目的最终成果形式。</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第八条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个别重要研究课题，以省社科基金特别委托项目的方式，经省社科规划领导小组负责人审定，单独立项，委托研究。</w:t>
      </w:r>
    </w:p>
    <w:p w:rsidR="00B87747" w:rsidRPr="00A31B7F" w:rsidRDefault="00B87747" w:rsidP="00A31B7F">
      <w:pPr>
        <w:widowControl/>
        <w:shd w:val="clear" w:color="auto" w:fill="FFFFFF"/>
        <w:spacing w:before="120" w:after="120" w:line="405" w:lineRule="atLeast"/>
        <w:jc w:val="center"/>
        <w:rPr>
          <w:rFonts w:ascii="Verdana" w:hAnsi="Verdana" w:cs="宋体"/>
          <w:color w:val="000000"/>
          <w:kern w:val="0"/>
          <w:sz w:val="27"/>
          <w:szCs w:val="27"/>
        </w:rPr>
      </w:pPr>
      <w:r w:rsidRPr="00A31B7F">
        <w:rPr>
          <w:rFonts w:ascii="黑体" w:eastAsia="黑体" w:hAnsi="宋体" w:cs="宋体" w:hint="eastAsia"/>
          <w:b/>
          <w:bCs/>
          <w:color w:val="000000"/>
          <w:kern w:val="0"/>
          <w:sz w:val="27"/>
          <w:szCs w:val="21"/>
        </w:rPr>
        <w:t>第三章</w:t>
      </w:r>
      <w:r w:rsidRPr="00A31B7F">
        <w:rPr>
          <w:rFonts w:ascii="黑体" w:eastAsia="黑体" w:hAnsi="Verdana" w:cs="宋体"/>
          <w:b/>
          <w:bCs/>
          <w:color w:val="000000"/>
          <w:kern w:val="0"/>
          <w:sz w:val="27"/>
          <w:szCs w:val="21"/>
        </w:rPr>
        <w:t xml:space="preserve">  </w:t>
      </w:r>
      <w:r w:rsidRPr="00A31B7F">
        <w:rPr>
          <w:rFonts w:ascii="黑体" w:eastAsia="黑体" w:hAnsi="宋体" w:cs="宋体" w:hint="eastAsia"/>
          <w:b/>
          <w:bCs/>
          <w:color w:val="000000"/>
          <w:kern w:val="0"/>
          <w:sz w:val="27"/>
          <w:szCs w:val="21"/>
        </w:rPr>
        <w:t>申报</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第九条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省社科基金项目自年度课题指南发布后一个月内，各地各单位将本年度课题研究计划报省社科规划办备案。当年</w:t>
      </w:r>
      <w:r w:rsidRPr="00A31B7F">
        <w:rPr>
          <w:rFonts w:ascii="Times New Roman" w:hAnsi="Times New Roman"/>
          <w:color w:val="000000"/>
          <w:kern w:val="0"/>
          <w:sz w:val="24"/>
          <w:szCs w:val="21"/>
        </w:rPr>
        <w:t>11</w:t>
      </w:r>
      <w:r w:rsidRPr="00A31B7F">
        <w:rPr>
          <w:rFonts w:ascii="Times New Roman" w:hAnsi="宋体" w:cs="宋体" w:hint="eastAsia"/>
          <w:color w:val="000000"/>
          <w:kern w:val="0"/>
          <w:sz w:val="24"/>
          <w:szCs w:val="21"/>
        </w:rPr>
        <w:t>月份为受理申报时间。</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申请省社科基金项目者应符合以下条件：</w:t>
      </w:r>
    </w:p>
    <w:p w:rsidR="00B87747" w:rsidRPr="00A31B7F" w:rsidRDefault="00B87747" w:rsidP="00F51B20">
      <w:pPr>
        <w:widowControl/>
        <w:shd w:val="clear" w:color="auto" w:fill="FFFFFF"/>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1</w:t>
      </w:r>
      <w:r w:rsidRPr="00A31B7F">
        <w:rPr>
          <w:rFonts w:ascii="Times New Roman" w:hAnsi="宋体" w:cs="宋体" w:hint="eastAsia"/>
          <w:color w:val="000000"/>
          <w:kern w:val="0"/>
          <w:sz w:val="24"/>
          <w:szCs w:val="21"/>
        </w:rPr>
        <w:t>．享有中华人民共和国公民权，遵守中华人民共和国宪法，拥护社会主义制度和中国共产党的领导，有条件进行社会科学研究，现工作地在湖北的单位和个人。</w:t>
      </w:r>
    </w:p>
    <w:p w:rsidR="00B87747" w:rsidRPr="00A31B7F" w:rsidRDefault="00B87747" w:rsidP="00F51B20">
      <w:pPr>
        <w:widowControl/>
        <w:shd w:val="clear" w:color="auto" w:fill="FFFFFF"/>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2</w:t>
      </w:r>
      <w:r w:rsidRPr="00A31B7F">
        <w:rPr>
          <w:rFonts w:ascii="Times New Roman" w:hAnsi="宋体" w:cs="宋体" w:hint="eastAsia"/>
          <w:color w:val="000000"/>
          <w:kern w:val="0"/>
          <w:sz w:val="24"/>
          <w:szCs w:val="21"/>
        </w:rPr>
        <w:t>．具有中级以上专业技术职务</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或相当于中级以上专业技术职务</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3</w:t>
      </w:r>
      <w:r w:rsidRPr="00A31B7F">
        <w:rPr>
          <w:rFonts w:ascii="Times New Roman" w:hAnsi="宋体" w:cs="宋体" w:hint="eastAsia"/>
          <w:color w:val="000000"/>
          <w:kern w:val="0"/>
          <w:sz w:val="24"/>
          <w:szCs w:val="21"/>
        </w:rPr>
        <w:t>．申报成果要坚持正确的政治导向，具有较高的应用价值、学术价值和较好的经济效益、社会效益。</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4</w:t>
      </w:r>
      <w:r w:rsidRPr="00A31B7F">
        <w:rPr>
          <w:rFonts w:ascii="Times New Roman" w:hAnsi="宋体" w:cs="宋体" w:hint="eastAsia"/>
          <w:color w:val="000000"/>
          <w:kern w:val="0"/>
          <w:sz w:val="24"/>
          <w:szCs w:val="21"/>
        </w:rPr>
        <w:t>．申报成果一般应为已完成但没有公开出版或发表的研究报告、论文、专著等。</w:t>
      </w:r>
      <w:r w:rsidRPr="00A31B7F">
        <w:rPr>
          <w:rFonts w:ascii="Times New Roman" w:hAnsi="Times New Roman"/>
          <w:color w:val="000000"/>
          <w:kern w:val="0"/>
          <w:sz w:val="24"/>
          <w:szCs w:val="21"/>
        </w:rPr>
        <w:t xml:space="preserve"> </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5</w:t>
      </w:r>
      <w:r w:rsidRPr="00A31B7F">
        <w:rPr>
          <w:rFonts w:ascii="Times New Roman" w:hAnsi="宋体" w:cs="宋体" w:hint="eastAsia"/>
          <w:color w:val="000000"/>
          <w:kern w:val="0"/>
          <w:sz w:val="24"/>
          <w:szCs w:val="21"/>
        </w:rPr>
        <w:t>．已被批准为国家自然科学基金项目、国家社科基金项目或教育部项目的不能申报。</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6</w:t>
      </w:r>
      <w:r w:rsidRPr="00A31B7F">
        <w:rPr>
          <w:rFonts w:ascii="Times New Roman" w:hAnsi="宋体" w:cs="宋体" w:hint="eastAsia"/>
          <w:color w:val="000000"/>
          <w:kern w:val="0"/>
          <w:sz w:val="24"/>
          <w:szCs w:val="21"/>
        </w:rPr>
        <w:t>．申请人当年只能申报一个项目，且过去负责的省社科基金项目已结项。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7</w:t>
      </w:r>
      <w:r w:rsidRPr="00A31B7F">
        <w:rPr>
          <w:rFonts w:ascii="Times New Roman" w:hAnsi="宋体" w:cs="宋体" w:hint="eastAsia"/>
          <w:color w:val="000000"/>
          <w:kern w:val="0"/>
          <w:sz w:val="24"/>
          <w:szCs w:val="21"/>
        </w:rPr>
        <w:t>．鼓励科研单位与实际工作部门联合进行课题攻关。</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第十一条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申请人根据课题指南的要求，认真填写《湖北省社会科学基金项目申请书》及有关材料，按规定时间送所在单位审查。申请人所在单位按规定进行审查，签署意见并加盖公章后，在规定日期内统一送交省社科规划办。其中重大研究报告或专著类成果可以随时申报，省社科规划办根据申报情况定期或不定期组织评审。</w:t>
      </w:r>
    </w:p>
    <w:p w:rsidR="00B87747" w:rsidRPr="00A31B7F" w:rsidRDefault="00B87747" w:rsidP="00A31B7F">
      <w:pPr>
        <w:widowControl/>
        <w:shd w:val="clear" w:color="auto" w:fill="FFFFFF"/>
        <w:spacing w:before="120" w:after="120" w:line="320" w:lineRule="atLeast"/>
        <w:jc w:val="center"/>
        <w:rPr>
          <w:rFonts w:ascii="宋体" w:cs="宋体"/>
          <w:color w:val="000000"/>
          <w:kern w:val="0"/>
          <w:sz w:val="24"/>
          <w:szCs w:val="24"/>
        </w:rPr>
      </w:pPr>
      <w:r w:rsidRPr="00A31B7F">
        <w:rPr>
          <w:rFonts w:ascii="Times New Roman" w:eastAsia="黑体" w:hAnsi="宋体" w:cs="宋体" w:hint="eastAsia"/>
          <w:b/>
          <w:bCs/>
          <w:color w:val="000000"/>
          <w:kern w:val="0"/>
          <w:sz w:val="24"/>
          <w:szCs w:val="24"/>
        </w:rPr>
        <w:t>第四章　评审、立项和结项</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第十二条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省社科基金项目实行同行专家评审制。评审专家从国家和省社科规划办设立的专家库中遴选。省社科基金项目专家库根据情况适当调整。</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第十三条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省社科规划办在省社科规划领导小组的领导下，负责组织省社科基金项目的评审。</w:t>
      </w:r>
      <w:r w:rsidRPr="00A31B7F">
        <w:rPr>
          <w:rFonts w:ascii="Times New Roman" w:hAnsi="Times New Roman"/>
          <w:color w:val="000000"/>
          <w:kern w:val="0"/>
          <w:sz w:val="24"/>
          <w:szCs w:val="21"/>
        </w:rPr>
        <w:t xml:space="preserve"> </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1</w:t>
      </w:r>
      <w:r w:rsidRPr="00A31B7F">
        <w:rPr>
          <w:rFonts w:ascii="Times New Roman" w:hAnsi="宋体" w:cs="宋体" w:hint="eastAsia"/>
          <w:color w:val="000000"/>
          <w:kern w:val="0"/>
          <w:sz w:val="24"/>
          <w:szCs w:val="21"/>
        </w:rPr>
        <w:t>．资格审查。按本办法第三章第十条各项内容进行复查，合格者，进入初评。</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2</w:t>
      </w:r>
      <w:r w:rsidRPr="00A31B7F">
        <w:rPr>
          <w:rFonts w:ascii="Times New Roman" w:hAnsi="宋体" w:cs="宋体" w:hint="eastAsia"/>
          <w:color w:val="000000"/>
          <w:kern w:val="0"/>
          <w:sz w:val="24"/>
          <w:szCs w:val="21"/>
        </w:rPr>
        <w:t>．初评。初评采用通讯评审或会议评审方式进行。省社科规划办一般将研究成果按政治、经济、社会、文化分为四类，分送若干同行专家进行匿名评审，专家根据国家社会科学基金项目成果评估指标体系写出评审意见并按照优秀、良好、合格、不合格四个等级评等打分。省社科规划办根据评审意见和等级、分值，按一定比例，选出等级、分数列前的研究成果，进入终评。</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3</w:t>
      </w:r>
      <w:r w:rsidRPr="00A31B7F">
        <w:rPr>
          <w:rFonts w:ascii="Times New Roman" w:hAnsi="宋体" w:cs="宋体" w:hint="eastAsia"/>
          <w:color w:val="000000"/>
          <w:kern w:val="0"/>
          <w:sz w:val="24"/>
          <w:szCs w:val="21"/>
        </w:rPr>
        <w:t>．终评。终评采用会议评审的方式进行。评审组主要由省内社科研究教学机构和实际工作部门的专家组成。评审专家对进入会议评审的研究成果进行匿名评等打分，获得三分之二以上专家认定</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优秀</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等次的成果，即拟定立项。对拟立项成果，由评审专家签署推荐意见。</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4</w:t>
      </w:r>
      <w:r w:rsidRPr="00A31B7F">
        <w:rPr>
          <w:rFonts w:ascii="Times New Roman" w:hAnsi="宋体" w:cs="宋体" w:hint="eastAsia"/>
          <w:color w:val="000000"/>
          <w:kern w:val="0"/>
          <w:sz w:val="24"/>
          <w:szCs w:val="21"/>
        </w:rPr>
        <w:t>．公示。对拟定立项的成果，在湖北社会科学网、湖北理论信息网上进行公示，公示时间</w:t>
      </w:r>
      <w:r w:rsidRPr="00A31B7F">
        <w:rPr>
          <w:rFonts w:ascii="Times New Roman" w:hAnsi="Times New Roman"/>
          <w:color w:val="000000"/>
          <w:kern w:val="0"/>
          <w:sz w:val="24"/>
          <w:szCs w:val="21"/>
        </w:rPr>
        <w:t>7</w:t>
      </w:r>
      <w:r w:rsidRPr="00A31B7F">
        <w:rPr>
          <w:rFonts w:ascii="Times New Roman" w:hAnsi="宋体" w:cs="宋体" w:hint="eastAsia"/>
          <w:color w:val="000000"/>
          <w:kern w:val="0"/>
          <w:sz w:val="24"/>
          <w:szCs w:val="21"/>
        </w:rPr>
        <w:t>天。省社科规划办对公示期间收到举报的进行调查核实和处理。凡存在违反学术规范等行为者，一经查实，由省社科规划办撤销项目，且当事人三年内不得申报省社科基金项目。</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5</w:t>
      </w:r>
      <w:r w:rsidRPr="00A31B7F">
        <w:rPr>
          <w:rFonts w:ascii="Times New Roman" w:hAnsi="宋体" w:cs="宋体" w:hint="eastAsia"/>
          <w:color w:val="000000"/>
          <w:kern w:val="0"/>
          <w:sz w:val="24"/>
          <w:szCs w:val="21"/>
        </w:rPr>
        <w:t>．复核审批。省社科规划办对拟定立项的成果进行复核后，报省社科领导小组审定。</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 xml:space="preserve">第十四条　</w:t>
      </w:r>
      <w:r w:rsidRPr="00A31B7F">
        <w:rPr>
          <w:rFonts w:ascii="Times New Roman" w:hAnsi="宋体" w:cs="宋体" w:hint="eastAsia"/>
          <w:color w:val="000000"/>
          <w:kern w:val="0"/>
          <w:sz w:val="24"/>
          <w:szCs w:val="21"/>
        </w:rPr>
        <w:t>为保证评审的公正性，评审专家和工作人员必须严格遵守下列评审纪律：</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1</w:t>
      </w:r>
      <w:r w:rsidRPr="00A31B7F">
        <w:rPr>
          <w:rFonts w:ascii="Times New Roman" w:hAnsi="宋体" w:cs="宋体" w:hint="eastAsia"/>
          <w:color w:val="000000"/>
          <w:kern w:val="0"/>
          <w:sz w:val="24"/>
          <w:szCs w:val="21"/>
        </w:rPr>
        <w:t>．严格实行专家本人回避制度，凡本人申报课题的专家，当年不聘为省学科评审组专家。</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2</w:t>
      </w:r>
      <w:r w:rsidRPr="00A31B7F">
        <w:rPr>
          <w:rFonts w:ascii="Times New Roman" w:hAnsi="宋体" w:cs="宋体" w:hint="eastAsia"/>
          <w:color w:val="000000"/>
          <w:kern w:val="0"/>
          <w:sz w:val="24"/>
          <w:szCs w:val="21"/>
        </w:rPr>
        <w:t>．凡涉及本人申报课题的省社科领导小组成员、工作人员，在评议时必须回避。</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3</w:t>
      </w:r>
      <w:r w:rsidRPr="00A31B7F">
        <w:rPr>
          <w:rFonts w:ascii="Times New Roman" w:hAnsi="宋体" w:cs="宋体" w:hint="eastAsia"/>
          <w:color w:val="000000"/>
          <w:kern w:val="0"/>
          <w:sz w:val="24"/>
          <w:szCs w:val="21"/>
        </w:rPr>
        <w:t>．参加评审的专家和工作人员应严格遵守保密规定，保证评审工作不受干扰。</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4</w:t>
      </w:r>
      <w:r w:rsidRPr="00A31B7F">
        <w:rPr>
          <w:rFonts w:ascii="Times New Roman" w:hAnsi="宋体" w:cs="宋体" w:hint="eastAsia"/>
          <w:color w:val="000000"/>
          <w:kern w:val="0"/>
          <w:sz w:val="24"/>
          <w:szCs w:val="21"/>
        </w:rPr>
        <w:t>．不得索取和收受礼金或礼品。</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宋体" w:cs="宋体" w:hint="eastAsia"/>
          <w:color w:val="000000"/>
          <w:kern w:val="0"/>
          <w:sz w:val="24"/>
          <w:szCs w:val="21"/>
        </w:rPr>
        <w:t>违反以上纪律者，严肃处理。</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 xml:space="preserve">第十五条　</w:t>
      </w:r>
      <w:r w:rsidRPr="00A31B7F">
        <w:rPr>
          <w:rFonts w:ascii="Times New Roman" w:hAnsi="宋体" w:cs="宋体" w:hint="eastAsia"/>
          <w:color w:val="000000"/>
          <w:kern w:val="0"/>
          <w:sz w:val="24"/>
          <w:szCs w:val="21"/>
        </w:rPr>
        <w:t>研究课题所提出的理论观点、政策建议等被地厅级以上党政领导机关完整采纳吸收，或被省部级以上领导批示肯定的，在同等情况下可优先考虑立项。</w:t>
      </w:r>
    </w:p>
    <w:p w:rsidR="00B87747" w:rsidRPr="00A31B7F" w:rsidRDefault="00B87747" w:rsidP="00F51B20">
      <w:pPr>
        <w:widowControl/>
        <w:shd w:val="clear" w:color="auto" w:fill="FFFFFF"/>
        <w:adjustRightInd w:val="0"/>
        <w:spacing w:line="320" w:lineRule="atLeast"/>
        <w:ind w:firstLineChars="196"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第十六条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规划领导小组对拟立项项目及资助金额行使最终审批权。批准立项的课题，由省社科规划办向所在单位科研管理部门及课题负责人下达《湖北省社会科学基金项目立项通知书》；课题负责人按《立项通知书》要求做好撰写成果摘要等结项事宜，报省社科规划办审定；省社科规划办审核通过后，即下发《湖北省社会科学基金项目结项证书》。立项、结项时间以《立项通知书》和《结项证书》为准。</w:t>
      </w:r>
    </w:p>
    <w:p w:rsidR="00B87747" w:rsidRPr="00A31B7F" w:rsidRDefault="00B87747" w:rsidP="00A31B7F">
      <w:pPr>
        <w:widowControl/>
        <w:shd w:val="clear" w:color="auto" w:fill="FFFFFF"/>
        <w:spacing w:before="120" w:after="120" w:line="320" w:lineRule="atLeast"/>
        <w:jc w:val="center"/>
        <w:rPr>
          <w:rFonts w:ascii="宋体" w:cs="宋体"/>
          <w:color w:val="000000"/>
          <w:kern w:val="0"/>
          <w:sz w:val="24"/>
          <w:szCs w:val="24"/>
        </w:rPr>
      </w:pPr>
      <w:r w:rsidRPr="00A31B7F">
        <w:rPr>
          <w:rFonts w:ascii="Times New Roman" w:eastAsia="黑体" w:hAnsi="宋体" w:cs="宋体" w:hint="eastAsia"/>
          <w:b/>
          <w:bCs/>
          <w:color w:val="000000"/>
          <w:kern w:val="0"/>
          <w:sz w:val="24"/>
          <w:szCs w:val="24"/>
        </w:rPr>
        <w:t>第五章</w:t>
      </w:r>
      <w:r w:rsidRPr="00A31B7F">
        <w:rPr>
          <w:rFonts w:ascii="Times New Roman" w:eastAsia="黑体" w:hAnsi="Times New Roman"/>
          <w:b/>
          <w:bCs/>
          <w:color w:val="000000"/>
          <w:kern w:val="0"/>
          <w:sz w:val="24"/>
          <w:szCs w:val="24"/>
        </w:rPr>
        <w:t xml:space="preserve">  </w:t>
      </w:r>
      <w:r w:rsidRPr="00A31B7F">
        <w:rPr>
          <w:rFonts w:ascii="Times New Roman" w:eastAsia="黑体" w:hAnsi="宋体" w:cs="宋体" w:hint="eastAsia"/>
          <w:b/>
          <w:bCs/>
          <w:color w:val="000000"/>
          <w:kern w:val="0"/>
          <w:sz w:val="24"/>
          <w:szCs w:val="24"/>
        </w:rPr>
        <w:t>经费管理与使用</w:t>
      </w:r>
    </w:p>
    <w:p w:rsidR="00B87747" w:rsidRPr="00A31B7F" w:rsidRDefault="00B87747" w:rsidP="00F51B20">
      <w:pPr>
        <w:widowControl/>
        <w:shd w:val="clear" w:color="auto" w:fill="FFFFFF"/>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bCs/>
          <w:color w:val="000000"/>
          <w:kern w:val="0"/>
          <w:sz w:val="24"/>
          <w:szCs w:val="21"/>
        </w:rPr>
        <w:t>第十七条</w:t>
      </w:r>
      <w:r w:rsidRPr="00A31B7F">
        <w:rPr>
          <w:rFonts w:ascii="Times New Roman" w:eastAsia="黑体" w:hAnsi="Times New Roman"/>
          <w:b/>
          <w:bCs/>
          <w:color w:val="000000"/>
          <w:kern w:val="0"/>
          <w:sz w:val="24"/>
          <w:szCs w:val="21"/>
        </w:rPr>
        <w:t xml:space="preserve">  </w:t>
      </w:r>
      <w:r w:rsidRPr="00A31B7F">
        <w:rPr>
          <w:rFonts w:ascii="Times New Roman" w:hAnsi="宋体" w:cs="宋体" w:hint="eastAsia"/>
          <w:color w:val="000000"/>
          <w:kern w:val="0"/>
          <w:sz w:val="24"/>
          <w:szCs w:val="21"/>
        </w:rPr>
        <w:t>省社科规划办按照项目经费支出有关规定提出专项资金分配意见，报省财政审批后，将项目经费拨到项目负责人所在单位的银行帐户，由所在单位统一管理。项目经费不分拨给项目研究成员个人。</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 xml:space="preserve">第十八条　</w:t>
      </w:r>
      <w:r w:rsidRPr="00A31B7F">
        <w:rPr>
          <w:rFonts w:ascii="Times New Roman" w:hAnsi="宋体" w:cs="宋体" w:hint="eastAsia"/>
          <w:color w:val="000000"/>
          <w:kern w:val="0"/>
          <w:sz w:val="24"/>
          <w:szCs w:val="21"/>
        </w:rPr>
        <w:t>资助经费开支限于：</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1</w:t>
      </w:r>
      <w:r w:rsidRPr="00A31B7F">
        <w:rPr>
          <w:rFonts w:ascii="Times New Roman" w:hAnsi="宋体" w:cs="宋体" w:hint="eastAsia"/>
          <w:color w:val="000000"/>
          <w:kern w:val="0"/>
          <w:sz w:val="24"/>
          <w:szCs w:val="21"/>
        </w:rPr>
        <w:t>．为课题研究服务的资料费；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2</w:t>
      </w:r>
      <w:r w:rsidRPr="00A31B7F">
        <w:rPr>
          <w:rFonts w:ascii="Times New Roman" w:hAnsi="宋体" w:cs="宋体" w:hint="eastAsia"/>
          <w:color w:val="000000"/>
          <w:kern w:val="0"/>
          <w:sz w:val="24"/>
          <w:szCs w:val="21"/>
        </w:rPr>
        <w:t>．国内调研差旅费；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3</w:t>
      </w:r>
      <w:r w:rsidRPr="00A31B7F">
        <w:rPr>
          <w:rFonts w:ascii="Times New Roman" w:hAnsi="宋体" w:cs="宋体" w:hint="eastAsia"/>
          <w:color w:val="000000"/>
          <w:kern w:val="0"/>
          <w:sz w:val="24"/>
          <w:szCs w:val="21"/>
        </w:rPr>
        <w:t>．必要的小型会议费；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4</w:t>
      </w:r>
      <w:r w:rsidRPr="00A31B7F">
        <w:rPr>
          <w:rFonts w:ascii="Times New Roman" w:hAnsi="宋体" w:cs="宋体" w:hint="eastAsia"/>
          <w:color w:val="000000"/>
          <w:kern w:val="0"/>
          <w:sz w:val="24"/>
          <w:szCs w:val="21"/>
        </w:rPr>
        <w:t>．计算机机时费；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5</w:t>
      </w:r>
      <w:r w:rsidRPr="00A31B7F">
        <w:rPr>
          <w:rFonts w:ascii="Times New Roman" w:hAnsi="宋体" w:cs="宋体" w:hint="eastAsia"/>
          <w:color w:val="000000"/>
          <w:kern w:val="0"/>
          <w:sz w:val="24"/>
          <w:szCs w:val="21"/>
        </w:rPr>
        <w:t>．必要的专家咨询费、劳务费；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6</w:t>
      </w:r>
      <w:r w:rsidRPr="00A31B7F">
        <w:rPr>
          <w:rFonts w:ascii="Times New Roman" w:hAnsi="宋体" w:cs="宋体" w:hint="eastAsia"/>
          <w:color w:val="000000"/>
          <w:kern w:val="0"/>
          <w:sz w:val="24"/>
          <w:szCs w:val="21"/>
        </w:rPr>
        <w:t>．研究成果的宣传费用；</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7</w:t>
      </w:r>
      <w:r w:rsidRPr="00A31B7F">
        <w:rPr>
          <w:rFonts w:ascii="Times New Roman" w:hAnsi="宋体" w:cs="宋体" w:hint="eastAsia"/>
          <w:color w:val="000000"/>
          <w:kern w:val="0"/>
          <w:sz w:val="24"/>
          <w:szCs w:val="21"/>
        </w:rPr>
        <w:t>．适量的管理费；</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Times New Roman"/>
          <w:color w:val="000000"/>
          <w:kern w:val="0"/>
          <w:sz w:val="24"/>
          <w:szCs w:val="21"/>
        </w:rPr>
        <w:t>8</w:t>
      </w:r>
      <w:r w:rsidRPr="00A31B7F">
        <w:rPr>
          <w:rFonts w:ascii="Times New Roman" w:hAnsi="宋体" w:cs="宋体" w:hint="eastAsia"/>
          <w:color w:val="000000"/>
          <w:kern w:val="0"/>
          <w:sz w:val="24"/>
          <w:szCs w:val="21"/>
        </w:rPr>
        <w:t>．课题研究必需支出的其他相关费用。</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hAnsi="宋体" w:cs="宋体" w:hint="eastAsia"/>
          <w:color w:val="000000"/>
          <w:kern w:val="0"/>
          <w:sz w:val="24"/>
          <w:szCs w:val="21"/>
        </w:rPr>
        <w:t>资助经费使用和分配要合理。资助经费要专款专用，单独记账。</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第十九条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资助经费拨至课题主要负责人所在单位</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由该单位科研管理部门和财务部门代管并负责监督。课题主要负责人所在单位提取管理费不得超过代管经费的</w:t>
      </w:r>
      <w:r w:rsidRPr="00A31B7F">
        <w:rPr>
          <w:rFonts w:ascii="Times New Roman" w:hAnsi="Times New Roman"/>
          <w:color w:val="000000"/>
          <w:kern w:val="0"/>
          <w:sz w:val="24"/>
          <w:szCs w:val="21"/>
        </w:rPr>
        <w:t>5%</w:t>
      </w:r>
      <w:r w:rsidRPr="00A31B7F">
        <w:rPr>
          <w:rFonts w:ascii="Times New Roman" w:hAnsi="宋体" w:cs="宋体" w:hint="eastAsia"/>
          <w:color w:val="000000"/>
          <w:kern w:val="0"/>
          <w:sz w:val="24"/>
          <w:szCs w:val="21"/>
        </w:rPr>
        <w:t>。</w:t>
      </w:r>
    </w:p>
    <w:p w:rsidR="00B87747" w:rsidRPr="00A31B7F" w:rsidRDefault="00B87747" w:rsidP="00A31B7F">
      <w:pPr>
        <w:widowControl/>
        <w:shd w:val="clear" w:color="auto" w:fill="FFFFFF"/>
        <w:adjustRightInd w:val="0"/>
        <w:spacing w:line="320" w:lineRule="atLeast"/>
        <w:jc w:val="left"/>
        <w:rPr>
          <w:rFonts w:ascii="宋体" w:cs="宋体"/>
          <w:color w:val="000000"/>
          <w:kern w:val="0"/>
          <w:sz w:val="24"/>
          <w:szCs w:val="24"/>
        </w:rPr>
      </w:pPr>
      <w:r w:rsidRPr="00A31B7F">
        <w:rPr>
          <w:rFonts w:ascii="Times New Roman" w:hAnsi="Times New Roman"/>
          <w:color w:val="000000"/>
          <w:kern w:val="0"/>
          <w:sz w:val="24"/>
          <w:szCs w:val="21"/>
        </w:rPr>
        <w:t xml:space="preserve">      </w:t>
      </w:r>
      <w:r w:rsidRPr="00A31B7F">
        <w:rPr>
          <w:rFonts w:ascii="Times New Roman" w:eastAsia="黑体" w:hAnsi="宋体" w:cs="宋体" w:hint="eastAsia"/>
          <w:b/>
          <w:color w:val="000000"/>
          <w:kern w:val="0"/>
          <w:sz w:val="24"/>
          <w:szCs w:val="21"/>
        </w:rPr>
        <w:t>第二十条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在财务制度规定和本办法规定的范围内由课题主要负责人全面负责经费的使用和分配。课题组全体成员均应自觉接受课题主要负责人所在单位的财务监督。</w:t>
      </w:r>
    </w:p>
    <w:p w:rsidR="00B87747" w:rsidRPr="00A31B7F" w:rsidRDefault="00B87747" w:rsidP="00A31B7F">
      <w:pPr>
        <w:widowControl/>
        <w:shd w:val="clear" w:color="auto" w:fill="FFFFFF"/>
        <w:adjustRightInd w:val="0"/>
        <w:spacing w:line="320" w:lineRule="atLeast"/>
        <w:jc w:val="left"/>
        <w:rPr>
          <w:rFonts w:ascii="宋体" w:cs="宋体"/>
          <w:color w:val="000000"/>
          <w:kern w:val="0"/>
          <w:sz w:val="24"/>
          <w:szCs w:val="24"/>
        </w:rPr>
      </w:pPr>
      <w:r w:rsidRPr="00A31B7F">
        <w:rPr>
          <w:rFonts w:ascii="Times New Roman" w:hAnsi="Times New Roman"/>
          <w:color w:val="000000"/>
          <w:kern w:val="0"/>
          <w:sz w:val="24"/>
          <w:szCs w:val="21"/>
        </w:rPr>
        <w:t xml:space="preserve">     </w:t>
      </w:r>
      <w:r w:rsidRPr="00A31B7F">
        <w:rPr>
          <w:rFonts w:ascii="Times New Roman" w:hAnsi="Times New Roman"/>
          <w:b/>
          <w:color w:val="000000"/>
          <w:kern w:val="0"/>
          <w:sz w:val="24"/>
          <w:szCs w:val="21"/>
        </w:rPr>
        <w:t xml:space="preserve"> </w:t>
      </w:r>
      <w:r w:rsidRPr="00A31B7F">
        <w:rPr>
          <w:rFonts w:ascii="Times New Roman" w:eastAsia="黑体" w:hAnsi="宋体" w:cs="宋体" w:hint="eastAsia"/>
          <w:b/>
          <w:color w:val="000000"/>
          <w:kern w:val="0"/>
          <w:sz w:val="24"/>
          <w:szCs w:val="21"/>
        </w:rPr>
        <w:t>第二十一条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按有关规定撤消的项目，省社科规划办可停止拨款并追回已拨经费；对严重违反财务制度、超出本办法规定使用范围的，项目主要负责人所在单位应负责追回和偿还该项目资助经费。</w:t>
      </w:r>
    </w:p>
    <w:p w:rsidR="00B87747" w:rsidRPr="00A31B7F" w:rsidRDefault="00B87747" w:rsidP="00A31B7F">
      <w:pPr>
        <w:widowControl/>
        <w:shd w:val="clear" w:color="auto" w:fill="FFFFFF"/>
        <w:spacing w:before="120" w:after="120" w:line="320" w:lineRule="atLeast"/>
        <w:jc w:val="center"/>
        <w:rPr>
          <w:rFonts w:ascii="宋体" w:cs="宋体"/>
          <w:color w:val="000000"/>
          <w:kern w:val="0"/>
          <w:sz w:val="24"/>
          <w:szCs w:val="24"/>
        </w:rPr>
      </w:pPr>
      <w:r w:rsidRPr="00A31B7F">
        <w:rPr>
          <w:rFonts w:ascii="Times New Roman" w:eastAsia="黑体" w:hAnsi="宋体" w:cs="宋体" w:hint="eastAsia"/>
          <w:b/>
          <w:bCs/>
          <w:color w:val="000000"/>
          <w:kern w:val="0"/>
          <w:sz w:val="24"/>
          <w:szCs w:val="24"/>
        </w:rPr>
        <w:t>第六章</w:t>
      </w:r>
      <w:r w:rsidRPr="00A31B7F">
        <w:rPr>
          <w:rFonts w:ascii="Times New Roman" w:eastAsia="黑体" w:hAnsi="Times New Roman"/>
          <w:b/>
          <w:bCs/>
          <w:color w:val="000000"/>
          <w:kern w:val="0"/>
          <w:sz w:val="24"/>
          <w:szCs w:val="24"/>
        </w:rPr>
        <w:t xml:space="preserve">  </w:t>
      </w:r>
      <w:r w:rsidRPr="00A31B7F">
        <w:rPr>
          <w:rFonts w:ascii="Times New Roman" w:eastAsia="黑体" w:hAnsi="宋体" w:cs="宋体" w:hint="eastAsia"/>
          <w:b/>
          <w:bCs/>
          <w:color w:val="000000"/>
          <w:kern w:val="0"/>
          <w:sz w:val="24"/>
          <w:szCs w:val="24"/>
        </w:rPr>
        <w:t>成果宣传推广</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第二十二条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建立健全成果宣传推广机制。省社科规划办、各课题承担者和所在单位，应采取各种积极措施加强对研究成果的宣传、推广和转化，充分发挥其服务党和政府决策、服务经济社会发展的作用。对具有重要应用价值的研究成果，及时编发《成果要报》，报送有关领导。同时，充分利用报纸、刊物、广播电视、网络等媒体，向社会广泛宣传优秀成果。</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第二十三条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各级社会科学研究管理部门应采取各种积极措施，资助或协助省社科基金项目优秀成果的出版。省社科规划办对省社科基金研究成果有优先使用权。省社科规划办每年从立项课题中挑选若干具有较高学术价值的专著，作为</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湖北社会科学成果文库</w:t>
      </w:r>
      <w:r w:rsidRPr="00A31B7F">
        <w:rPr>
          <w:rFonts w:ascii="Times New Roman" w:hAnsi="Times New Roman"/>
          <w:color w:val="000000"/>
          <w:kern w:val="0"/>
          <w:sz w:val="24"/>
          <w:szCs w:val="21"/>
        </w:rPr>
        <w:t>”</w:t>
      </w:r>
      <w:r w:rsidRPr="00A31B7F">
        <w:rPr>
          <w:rFonts w:ascii="Times New Roman" w:hAnsi="宋体" w:cs="宋体" w:hint="eastAsia"/>
          <w:color w:val="000000"/>
          <w:kern w:val="0"/>
          <w:sz w:val="24"/>
          <w:szCs w:val="21"/>
        </w:rPr>
        <w:t>统一出版，同时，编辑出版《湖北省社会科学基金项目优秀成果摘编》。省社科基金项目最终成果，在正式出版、发表或向有关领导、决策部门报送时，应在醒目位置标明</w:t>
      </w:r>
      <w:r w:rsidRPr="00A31B7F">
        <w:rPr>
          <w:rFonts w:ascii="Times New Roman" w:hAnsi="Times New Roman" w:cs="宋体" w:hint="eastAsia"/>
          <w:color w:val="000000"/>
          <w:kern w:val="0"/>
          <w:sz w:val="24"/>
          <w:szCs w:val="21"/>
        </w:rPr>
        <w:t>“</w:t>
      </w:r>
      <w:r w:rsidRPr="00A31B7F">
        <w:rPr>
          <w:rFonts w:ascii="Times New Roman" w:hAnsi="宋体" w:cs="宋体" w:hint="eastAsia"/>
          <w:color w:val="000000"/>
          <w:kern w:val="0"/>
          <w:sz w:val="24"/>
          <w:szCs w:val="21"/>
        </w:rPr>
        <w:t>湖北省社会科学基金项目</w:t>
      </w:r>
      <w:r w:rsidRPr="00A31B7F">
        <w:rPr>
          <w:rFonts w:ascii="Times New Roman" w:hAnsi="Times New Roman" w:cs="宋体" w:hint="eastAsia"/>
          <w:color w:val="000000"/>
          <w:kern w:val="0"/>
          <w:sz w:val="24"/>
          <w:szCs w:val="21"/>
        </w:rPr>
        <w:t>”</w:t>
      </w:r>
      <w:r w:rsidRPr="00A31B7F">
        <w:rPr>
          <w:rFonts w:ascii="Times New Roman" w:hAnsi="宋体" w:cs="宋体" w:hint="eastAsia"/>
          <w:color w:val="000000"/>
          <w:kern w:val="0"/>
          <w:sz w:val="24"/>
          <w:szCs w:val="21"/>
        </w:rPr>
        <w:t>字样。</w:t>
      </w:r>
    </w:p>
    <w:p w:rsidR="00B87747" w:rsidRPr="00A31B7F" w:rsidRDefault="00B87747" w:rsidP="00F51B20">
      <w:pPr>
        <w:widowControl/>
        <w:shd w:val="clear" w:color="auto" w:fill="FFFFFF"/>
        <w:adjustRightInd w:val="0"/>
        <w:spacing w:line="320" w:lineRule="atLeast"/>
        <w:ind w:firstLineChars="200" w:firstLine="31680"/>
        <w:jc w:val="left"/>
        <w:rPr>
          <w:rFonts w:ascii="宋体" w:cs="宋体"/>
          <w:color w:val="000000"/>
          <w:kern w:val="0"/>
          <w:sz w:val="24"/>
          <w:szCs w:val="24"/>
        </w:rPr>
      </w:pPr>
      <w:r w:rsidRPr="00A31B7F">
        <w:rPr>
          <w:rFonts w:ascii="Times New Roman" w:eastAsia="黑体" w:hAnsi="宋体" w:cs="宋体" w:hint="eastAsia"/>
          <w:b/>
          <w:color w:val="000000"/>
          <w:kern w:val="0"/>
          <w:sz w:val="24"/>
          <w:szCs w:val="21"/>
        </w:rPr>
        <w:t>第二十四条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鼓励省社科规划项目积极申报湖北省哲学社会科学优秀成果评奖以及其他奖项。</w:t>
      </w:r>
    </w:p>
    <w:p w:rsidR="00B87747" w:rsidRPr="00A31B7F" w:rsidRDefault="00B87747" w:rsidP="00A31B7F">
      <w:pPr>
        <w:widowControl/>
        <w:shd w:val="clear" w:color="auto" w:fill="FFFFFF"/>
        <w:spacing w:before="120" w:after="120" w:line="320" w:lineRule="atLeast"/>
        <w:jc w:val="center"/>
        <w:rPr>
          <w:rFonts w:ascii="宋体" w:cs="宋体"/>
          <w:color w:val="000000"/>
          <w:kern w:val="0"/>
          <w:sz w:val="24"/>
          <w:szCs w:val="24"/>
        </w:rPr>
      </w:pPr>
      <w:r w:rsidRPr="00A31B7F">
        <w:rPr>
          <w:rFonts w:ascii="Times New Roman" w:eastAsia="黑体" w:hAnsi="宋体" w:cs="宋体" w:hint="eastAsia"/>
          <w:b/>
          <w:bCs/>
          <w:color w:val="000000"/>
          <w:kern w:val="0"/>
          <w:sz w:val="24"/>
          <w:szCs w:val="24"/>
        </w:rPr>
        <w:t>第七章</w:t>
      </w:r>
      <w:r w:rsidRPr="00A31B7F">
        <w:rPr>
          <w:rFonts w:ascii="Times New Roman" w:eastAsia="黑体" w:hAnsi="Times New Roman"/>
          <w:b/>
          <w:bCs/>
          <w:color w:val="000000"/>
          <w:kern w:val="0"/>
          <w:sz w:val="24"/>
          <w:szCs w:val="24"/>
        </w:rPr>
        <w:t xml:space="preserve">  </w:t>
      </w:r>
      <w:r w:rsidRPr="00A31B7F">
        <w:rPr>
          <w:rFonts w:ascii="Times New Roman" w:eastAsia="黑体" w:hAnsi="宋体" w:cs="宋体" w:hint="eastAsia"/>
          <w:b/>
          <w:bCs/>
          <w:color w:val="000000"/>
          <w:kern w:val="0"/>
          <w:sz w:val="24"/>
          <w:szCs w:val="24"/>
        </w:rPr>
        <w:t>附则</w:t>
      </w:r>
    </w:p>
    <w:p w:rsidR="00B87747" w:rsidRPr="00A31B7F" w:rsidRDefault="00B87747" w:rsidP="00A31B7F">
      <w:pPr>
        <w:widowControl/>
        <w:shd w:val="clear" w:color="auto" w:fill="FFFFFF"/>
        <w:spacing w:before="120" w:line="320" w:lineRule="atLeast"/>
        <w:jc w:val="left"/>
        <w:rPr>
          <w:rFonts w:ascii="宋体" w:cs="宋体"/>
          <w:color w:val="000000"/>
          <w:kern w:val="0"/>
          <w:sz w:val="24"/>
          <w:szCs w:val="24"/>
        </w:rPr>
      </w:pPr>
      <w:r w:rsidRPr="00A31B7F">
        <w:rPr>
          <w:rFonts w:ascii="Times New Roman" w:eastAsia="黑体" w:hAnsi="宋体" w:cs="宋体"/>
          <w:b/>
          <w:color w:val="000000"/>
          <w:kern w:val="0"/>
          <w:sz w:val="24"/>
          <w:szCs w:val="21"/>
        </w:rPr>
        <w:t>   </w:t>
      </w:r>
      <w:r w:rsidRPr="00A31B7F">
        <w:rPr>
          <w:rFonts w:ascii="Times New Roman" w:eastAsia="黑体" w:hAnsi="宋体" w:cs="宋体" w:hint="eastAsia"/>
          <w:b/>
          <w:color w:val="000000"/>
          <w:kern w:val="0"/>
          <w:sz w:val="24"/>
          <w:szCs w:val="21"/>
        </w:rPr>
        <w:t>第二十五条</w:t>
      </w:r>
      <w:r w:rsidRPr="00A31B7F">
        <w:rPr>
          <w:rFonts w:ascii="Times New Roman" w:eastAsia="黑体" w:hAnsi="Times New Roman"/>
          <w:b/>
          <w:color w:val="000000"/>
          <w:kern w:val="0"/>
          <w:sz w:val="24"/>
          <w:szCs w:val="21"/>
        </w:rPr>
        <w:t xml:space="preserve">  </w:t>
      </w:r>
      <w:r w:rsidRPr="00A31B7F">
        <w:rPr>
          <w:rFonts w:ascii="Times New Roman" w:hAnsi="宋体" w:cs="宋体" w:hint="eastAsia"/>
          <w:color w:val="000000"/>
          <w:kern w:val="0"/>
          <w:sz w:val="24"/>
          <w:szCs w:val="21"/>
        </w:rPr>
        <w:t>本《办法》自发布之日起生效。本《办法》解释权和修改权属省社科规划办。</w:t>
      </w:r>
    </w:p>
    <w:p w:rsidR="00B87747" w:rsidRPr="00A31B7F" w:rsidRDefault="00B87747"/>
    <w:sectPr w:rsidR="00B87747" w:rsidRPr="00A31B7F" w:rsidSect="00EB0360">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747" w:rsidRDefault="00B87747">
      <w:r>
        <w:separator/>
      </w:r>
    </w:p>
  </w:endnote>
  <w:endnote w:type="continuationSeparator" w:id="0">
    <w:p w:rsidR="00B87747" w:rsidRDefault="00B877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47" w:rsidRDefault="00B87747" w:rsidP="00E47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747" w:rsidRDefault="00B87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47" w:rsidRDefault="00B87747" w:rsidP="00E47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87747" w:rsidRDefault="00B87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747" w:rsidRDefault="00B87747">
      <w:r>
        <w:separator/>
      </w:r>
    </w:p>
  </w:footnote>
  <w:footnote w:type="continuationSeparator" w:id="0">
    <w:p w:rsidR="00B87747" w:rsidRDefault="00B877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B7F"/>
    <w:rsid w:val="00021720"/>
    <w:rsid w:val="00022AFD"/>
    <w:rsid w:val="00073F88"/>
    <w:rsid w:val="00074005"/>
    <w:rsid w:val="00076726"/>
    <w:rsid w:val="000803F6"/>
    <w:rsid w:val="00093A9B"/>
    <w:rsid w:val="000E0D24"/>
    <w:rsid w:val="000E21FD"/>
    <w:rsid w:val="000E6B50"/>
    <w:rsid w:val="000E73AA"/>
    <w:rsid w:val="000F3669"/>
    <w:rsid w:val="000F54D8"/>
    <w:rsid w:val="00112A69"/>
    <w:rsid w:val="00122286"/>
    <w:rsid w:val="001259C7"/>
    <w:rsid w:val="00154B37"/>
    <w:rsid w:val="001668D4"/>
    <w:rsid w:val="00196CFE"/>
    <w:rsid w:val="001A2745"/>
    <w:rsid w:val="001B05EB"/>
    <w:rsid w:val="001E6056"/>
    <w:rsid w:val="00236F13"/>
    <w:rsid w:val="00271E36"/>
    <w:rsid w:val="00277847"/>
    <w:rsid w:val="00280D19"/>
    <w:rsid w:val="00297BB5"/>
    <w:rsid w:val="002D73E0"/>
    <w:rsid w:val="002E6614"/>
    <w:rsid w:val="002F339B"/>
    <w:rsid w:val="002F5C93"/>
    <w:rsid w:val="00305318"/>
    <w:rsid w:val="00331BE2"/>
    <w:rsid w:val="003402D8"/>
    <w:rsid w:val="003523FA"/>
    <w:rsid w:val="00392510"/>
    <w:rsid w:val="003A2659"/>
    <w:rsid w:val="003A28F7"/>
    <w:rsid w:val="003C48D0"/>
    <w:rsid w:val="003C54A7"/>
    <w:rsid w:val="003C633D"/>
    <w:rsid w:val="003C7BE8"/>
    <w:rsid w:val="004310A1"/>
    <w:rsid w:val="0046664B"/>
    <w:rsid w:val="004720CF"/>
    <w:rsid w:val="004862EA"/>
    <w:rsid w:val="00487D15"/>
    <w:rsid w:val="004B1FA3"/>
    <w:rsid w:val="004C4E5B"/>
    <w:rsid w:val="004C6457"/>
    <w:rsid w:val="004D1089"/>
    <w:rsid w:val="004D5871"/>
    <w:rsid w:val="004E08C1"/>
    <w:rsid w:val="004F2933"/>
    <w:rsid w:val="00502C30"/>
    <w:rsid w:val="00504F79"/>
    <w:rsid w:val="00506E38"/>
    <w:rsid w:val="0053509A"/>
    <w:rsid w:val="00553250"/>
    <w:rsid w:val="005762E3"/>
    <w:rsid w:val="005B1264"/>
    <w:rsid w:val="005B66FA"/>
    <w:rsid w:val="005E6B42"/>
    <w:rsid w:val="00663A1A"/>
    <w:rsid w:val="00665DF2"/>
    <w:rsid w:val="00671BCA"/>
    <w:rsid w:val="00691E5E"/>
    <w:rsid w:val="006933E8"/>
    <w:rsid w:val="006A630F"/>
    <w:rsid w:val="006B2D5C"/>
    <w:rsid w:val="006F70CD"/>
    <w:rsid w:val="00703808"/>
    <w:rsid w:val="00706882"/>
    <w:rsid w:val="00747926"/>
    <w:rsid w:val="00777A84"/>
    <w:rsid w:val="007A0E43"/>
    <w:rsid w:val="007A0FE2"/>
    <w:rsid w:val="007A368B"/>
    <w:rsid w:val="007B7343"/>
    <w:rsid w:val="007C4A3E"/>
    <w:rsid w:val="007E16F8"/>
    <w:rsid w:val="007F027C"/>
    <w:rsid w:val="00823930"/>
    <w:rsid w:val="008327D0"/>
    <w:rsid w:val="00836600"/>
    <w:rsid w:val="00841EE2"/>
    <w:rsid w:val="00852212"/>
    <w:rsid w:val="00876E80"/>
    <w:rsid w:val="0089655C"/>
    <w:rsid w:val="008B0DB8"/>
    <w:rsid w:val="008D33CB"/>
    <w:rsid w:val="008F306F"/>
    <w:rsid w:val="008F6AF2"/>
    <w:rsid w:val="00911D2E"/>
    <w:rsid w:val="00933291"/>
    <w:rsid w:val="00942707"/>
    <w:rsid w:val="00957569"/>
    <w:rsid w:val="00972CC3"/>
    <w:rsid w:val="009764BC"/>
    <w:rsid w:val="00982692"/>
    <w:rsid w:val="00984AD6"/>
    <w:rsid w:val="009A1EBF"/>
    <w:rsid w:val="009C1C5C"/>
    <w:rsid w:val="009D28D0"/>
    <w:rsid w:val="00A0635F"/>
    <w:rsid w:val="00A20775"/>
    <w:rsid w:val="00A25854"/>
    <w:rsid w:val="00A2658E"/>
    <w:rsid w:val="00A31832"/>
    <w:rsid w:val="00A31B7F"/>
    <w:rsid w:val="00A55896"/>
    <w:rsid w:val="00A82214"/>
    <w:rsid w:val="00A828BF"/>
    <w:rsid w:val="00A83B0A"/>
    <w:rsid w:val="00A9058F"/>
    <w:rsid w:val="00AB5AE8"/>
    <w:rsid w:val="00AD1C09"/>
    <w:rsid w:val="00AE1B18"/>
    <w:rsid w:val="00AE41E2"/>
    <w:rsid w:val="00AF1FA6"/>
    <w:rsid w:val="00AF231B"/>
    <w:rsid w:val="00AF4388"/>
    <w:rsid w:val="00B07094"/>
    <w:rsid w:val="00B4031C"/>
    <w:rsid w:val="00B53F00"/>
    <w:rsid w:val="00B865B5"/>
    <w:rsid w:val="00B87747"/>
    <w:rsid w:val="00B93F48"/>
    <w:rsid w:val="00BA7E9E"/>
    <w:rsid w:val="00BB6188"/>
    <w:rsid w:val="00BE4FD1"/>
    <w:rsid w:val="00BF19BC"/>
    <w:rsid w:val="00BF6ECB"/>
    <w:rsid w:val="00C01796"/>
    <w:rsid w:val="00C10679"/>
    <w:rsid w:val="00C36B80"/>
    <w:rsid w:val="00C41B13"/>
    <w:rsid w:val="00C636DD"/>
    <w:rsid w:val="00C657A4"/>
    <w:rsid w:val="00C67A74"/>
    <w:rsid w:val="00C718EE"/>
    <w:rsid w:val="00C92CF2"/>
    <w:rsid w:val="00CB185C"/>
    <w:rsid w:val="00CB32D6"/>
    <w:rsid w:val="00CB47CC"/>
    <w:rsid w:val="00CC7232"/>
    <w:rsid w:val="00CC74D9"/>
    <w:rsid w:val="00D24BE3"/>
    <w:rsid w:val="00D94356"/>
    <w:rsid w:val="00DC7644"/>
    <w:rsid w:val="00DE7353"/>
    <w:rsid w:val="00DF1B5A"/>
    <w:rsid w:val="00E06353"/>
    <w:rsid w:val="00E357CB"/>
    <w:rsid w:val="00E47CB6"/>
    <w:rsid w:val="00E619B6"/>
    <w:rsid w:val="00E626A2"/>
    <w:rsid w:val="00E62FDC"/>
    <w:rsid w:val="00E93532"/>
    <w:rsid w:val="00EB0360"/>
    <w:rsid w:val="00ED3ECC"/>
    <w:rsid w:val="00ED5B39"/>
    <w:rsid w:val="00EE209B"/>
    <w:rsid w:val="00EF3632"/>
    <w:rsid w:val="00EF40B2"/>
    <w:rsid w:val="00F01E28"/>
    <w:rsid w:val="00F12B75"/>
    <w:rsid w:val="00F15847"/>
    <w:rsid w:val="00F43490"/>
    <w:rsid w:val="00F51B20"/>
    <w:rsid w:val="00F55BC9"/>
    <w:rsid w:val="00F67A8F"/>
    <w:rsid w:val="00F80A88"/>
    <w:rsid w:val="00F87143"/>
    <w:rsid w:val="00F92FDA"/>
    <w:rsid w:val="00FC30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6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
    <w:name w:val="h"/>
    <w:basedOn w:val="Normal"/>
    <w:uiPriority w:val="99"/>
    <w:rsid w:val="00A31B7F"/>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F51B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962B9"/>
    <w:rPr>
      <w:sz w:val="18"/>
      <w:szCs w:val="18"/>
    </w:rPr>
  </w:style>
  <w:style w:type="character" w:styleId="PageNumber">
    <w:name w:val="page number"/>
    <w:basedOn w:val="DefaultParagraphFont"/>
    <w:uiPriority w:val="99"/>
    <w:rsid w:val="00F51B20"/>
    <w:rPr>
      <w:rFonts w:cs="Times New Roman"/>
    </w:rPr>
  </w:style>
</w:styles>
</file>

<file path=word/webSettings.xml><?xml version="1.0" encoding="utf-8"?>
<w:webSettings xmlns:r="http://schemas.openxmlformats.org/officeDocument/2006/relationships" xmlns:w="http://schemas.openxmlformats.org/wordprocessingml/2006/main">
  <w:divs>
    <w:div w:id="439758288">
      <w:marLeft w:val="0"/>
      <w:marRight w:val="0"/>
      <w:marTop w:val="0"/>
      <w:marBottom w:val="0"/>
      <w:divBdr>
        <w:top w:val="none" w:sz="0" w:space="0" w:color="auto"/>
        <w:left w:val="none" w:sz="0" w:space="0" w:color="auto"/>
        <w:bottom w:val="none" w:sz="0" w:space="0" w:color="auto"/>
        <w:right w:val="none" w:sz="0" w:space="0" w:color="auto"/>
      </w:divBdr>
      <w:divsChild>
        <w:div w:id="439758289">
          <w:marLeft w:val="0"/>
          <w:marRight w:val="0"/>
          <w:marTop w:val="0"/>
          <w:marBottom w:val="0"/>
          <w:divBdr>
            <w:top w:val="none" w:sz="0" w:space="0" w:color="auto"/>
            <w:left w:val="none" w:sz="0" w:space="0" w:color="auto"/>
            <w:bottom w:val="none" w:sz="0" w:space="0" w:color="auto"/>
            <w:right w:val="none" w:sz="0" w:space="0" w:color="auto"/>
          </w:divBdr>
          <w:divsChild>
            <w:div w:id="439758290">
              <w:marLeft w:val="0"/>
              <w:marRight w:val="0"/>
              <w:marTop w:val="0"/>
              <w:marBottom w:val="0"/>
              <w:divBdr>
                <w:top w:val="none" w:sz="0" w:space="0" w:color="auto"/>
                <w:left w:val="none" w:sz="0" w:space="0" w:color="auto"/>
                <w:bottom w:val="none" w:sz="0" w:space="0" w:color="auto"/>
                <w:right w:val="none" w:sz="0" w:space="0" w:color="auto"/>
              </w:divBdr>
              <w:divsChild>
                <w:div w:id="439758287">
                  <w:marLeft w:val="1200"/>
                  <w:marRight w:val="0"/>
                  <w:marTop w:val="300"/>
                  <w:marBottom w:val="150"/>
                  <w:divBdr>
                    <w:top w:val="single" w:sz="6" w:space="19" w:color="CCCCCC"/>
                    <w:left w:val="single" w:sz="6" w:space="19" w:color="CCCCCC"/>
                    <w:bottom w:val="single" w:sz="6" w:space="19" w:color="CCCCCC"/>
                    <w:right w:val="single" w:sz="6" w:space="19"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553</Words>
  <Characters>3157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李杨</dc:creator>
  <cp:keywords/>
  <dc:description/>
  <cp:lastModifiedBy>微软用户</cp:lastModifiedBy>
  <cp:revision>3</cp:revision>
  <dcterms:created xsi:type="dcterms:W3CDTF">2016-10-17T04:14:00Z</dcterms:created>
  <dcterms:modified xsi:type="dcterms:W3CDTF">2017-05-24T01:01:00Z</dcterms:modified>
</cp:coreProperties>
</file>