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left"/>
        <w:rPr>
          <w:rFonts w:hint="eastAsia"/>
          <w:b w:val="0"/>
          <w:bCs w:val="0"/>
          <w:sz w:val="40"/>
          <w:szCs w:val="48"/>
          <w:lang w:val="en-US" w:eastAsia="zh-CN"/>
        </w:rPr>
      </w:pPr>
    </w:p>
    <w:p>
      <w:pPr>
        <w:numPr>
          <w:ilvl w:val="0"/>
          <w:numId w:val="0"/>
        </w:numPr>
        <w:ind w:leftChars="0"/>
        <w:jc w:val="center"/>
        <w:rPr>
          <w:rFonts w:hint="eastAsia" w:ascii="黑体" w:hAnsi="黑体" w:eastAsia="黑体" w:cs="黑体"/>
          <w:b/>
          <w:bCs/>
          <w:kern w:val="2"/>
          <w:sz w:val="40"/>
          <w:szCs w:val="40"/>
          <w:lang w:val="en-US" w:eastAsia="zh-CN" w:bidi="ar-SA"/>
        </w:rPr>
      </w:pPr>
      <w:r>
        <w:rPr>
          <w:rFonts w:hint="eastAsia" w:ascii="黑体" w:hAnsi="黑体" w:eastAsia="黑体" w:cs="黑体"/>
          <w:b/>
          <w:bCs/>
          <w:kern w:val="2"/>
          <w:sz w:val="40"/>
          <w:szCs w:val="40"/>
          <w:lang w:val="en-US" w:eastAsia="zh-CN" w:bidi="ar-SA"/>
        </w:rPr>
        <w:t>武汉华夏理工学院首届校园体育文化节</w:t>
      </w:r>
    </w:p>
    <w:p>
      <w:pPr>
        <w:numPr>
          <w:ilvl w:val="0"/>
          <w:numId w:val="0"/>
        </w:numPr>
        <w:ind w:leftChars="0"/>
        <w:jc w:val="center"/>
        <w:rPr>
          <w:rFonts w:hint="eastAsia" w:ascii="黑体" w:hAnsi="黑体" w:eastAsia="黑体" w:cs="黑体"/>
          <w:b/>
          <w:bCs/>
          <w:kern w:val="2"/>
          <w:sz w:val="40"/>
          <w:szCs w:val="40"/>
          <w:lang w:val="en-US" w:eastAsia="zh-CN" w:bidi="ar-SA"/>
        </w:rPr>
      </w:pPr>
      <w:r>
        <w:rPr>
          <w:rFonts w:hint="eastAsia" w:ascii="黑体" w:hAnsi="黑体" w:eastAsia="黑体" w:cs="黑体"/>
          <w:b/>
          <w:bCs/>
          <w:kern w:val="2"/>
          <w:sz w:val="40"/>
          <w:szCs w:val="40"/>
          <w:lang w:val="en-US" w:eastAsia="zh-CN" w:bidi="ar-SA"/>
        </w:rPr>
        <w:t>五人制足球比赛竞赛规程</w:t>
      </w:r>
    </w:p>
    <w:p>
      <w:pPr>
        <w:jc w:val="center"/>
        <w:rPr>
          <w:rFonts w:hint="eastAsia" w:ascii="方正仿宋简体" w:hAnsi="方正仿宋简体" w:eastAsia="方正仿宋简体" w:cs="方正仿宋简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spacing w:line="54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一、主办、承办、协办单位</w:t>
      </w:r>
      <w:bookmarkStart w:id="13" w:name="_GoBack"/>
      <w:bookmarkEnd w:id="13"/>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主办单位：武汉华夏理工学院体育运动委员会</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承办单位：武汉华夏理工学院体育学院</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协办单位：校工会、校团委、各学院</w:t>
      </w:r>
    </w:p>
    <w:p>
      <w:pPr>
        <w:keepNext w:val="0"/>
        <w:keepLines w:val="0"/>
        <w:pageBreakBefore w:val="0"/>
        <w:widowControl w:val="0"/>
        <w:numPr>
          <w:ilvl w:val="0"/>
          <w:numId w:val="0"/>
        </w:numPr>
        <w:kinsoku/>
        <w:wordWrap/>
        <w:overflowPunct/>
        <w:topLinePunct w:val="0"/>
        <w:autoSpaceDE/>
        <w:autoSpaceDN/>
        <w:bidi w:val="0"/>
        <w:spacing w:line="54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二、竞赛时间和地点</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时间：2021年11月9日至15日</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地点：体育学院素质拓展中心五人制足球场</w:t>
      </w:r>
    </w:p>
    <w:p>
      <w:pPr>
        <w:keepNext w:val="0"/>
        <w:keepLines w:val="0"/>
        <w:pageBreakBefore w:val="0"/>
        <w:widowControl w:val="0"/>
        <w:numPr>
          <w:ilvl w:val="0"/>
          <w:numId w:val="0"/>
        </w:numPr>
        <w:kinsoku/>
        <w:wordWrap/>
        <w:overflowPunct/>
        <w:topLinePunct w:val="0"/>
        <w:autoSpaceDE/>
        <w:autoSpaceDN/>
        <w:bidi w:val="0"/>
        <w:spacing w:line="540" w:lineRule="exact"/>
        <w:jc w:val="both"/>
        <w:textAlignment w:val="auto"/>
        <w:rPr>
          <w:rFonts w:hint="eastAsia" w:ascii="黑体" w:hAnsi="黑体" w:eastAsia="黑体" w:cs="黑体"/>
          <w:b w:val="0"/>
          <w:bCs w:val="0"/>
          <w:i w:val="0"/>
          <w:i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i w:val="0"/>
          <w:iCs w:val="0"/>
          <w:color w:val="000000" w:themeColor="text1"/>
          <w:sz w:val="32"/>
          <w:szCs w:val="32"/>
          <w:lang w:val="en-US" w:eastAsia="zh-CN"/>
          <w14:textFill>
            <w14:solidFill>
              <w14:schemeClr w14:val="tx1"/>
            </w14:solidFill>
          </w14:textFill>
        </w:rPr>
        <w:t>三、参赛资格</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（一）参赛运动员必须是武汉华夏理工学院在籍学生；</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（二）参赛运动员必须持有二级甲等及以上综合医院出具的健康证明（赛事期间三个月以内有效），同时必须购买赛事期间的人身意外保险。</w:t>
      </w:r>
    </w:p>
    <w:p>
      <w:pPr>
        <w:keepNext w:val="0"/>
        <w:keepLines w:val="0"/>
        <w:pageBreakBefore w:val="0"/>
        <w:widowControl w:val="0"/>
        <w:kinsoku/>
        <w:wordWrap/>
        <w:overflowPunct/>
        <w:topLinePunct w:val="0"/>
        <w:autoSpaceDE/>
        <w:autoSpaceDN/>
        <w:bidi w:val="0"/>
        <w:spacing w:line="540" w:lineRule="exac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0" w:name="bookmark126"/>
      <w:bookmarkStart w:id="1" w:name="bookmark127"/>
      <w:bookmarkStart w:id="2" w:name="bookmark128"/>
      <w:r>
        <w:rPr>
          <w:rFonts w:hint="eastAsia" w:ascii="黑体" w:hAnsi="黑体" w:eastAsia="黑体" w:cs="黑体"/>
          <w:b w:val="0"/>
          <w:bCs w:val="0"/>
          <w:color w:val="000000" w:themeColor="text1"/>
          <w:sz w:val="32"/>
          <w:szCs w:val="32"/>
          <w:lang w:val="en-US" w:eastAsia="zh-CN"/>
          <w14:textFill>
            <w14:solidFill>
              <w14:schemeClr w14:val="tx1"/>
            </w14:solidFill>
          </w14:textFill>
        </w:rPr>
        <w:t>四、报名</w:t>
      </w:r>
      <w:bookmarkEnd w:id="0"/>
      <w:bookmarkEnd w:id="1"/>
      <w:bookmarkEnd w:id="2"/>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bookmarkStart w:id="3" w:name="bookmark129"/>
      <w:r>
        <w:rPr>
          <w:rFonts w:hint="eastAsia" w:ascii="宋体" w:hAnsi="宋体" w:eastAsia="宋体" w:cs="宋体"/>
          <w:b w:val="0"/>
          <w:bCs w:val="0"/>
          <w:color w:val="000000" w:themeColor="text1"/>
          <w:sz w:val="28"/>
          <w:szCs w:val="28"/>
          <w:lang w:val="en-US" w:eastAsia="zh-CN"/>
          <w14:textFill>
            <w14:solidFill>
              <w14:schemeClr w14:val="tx1"/>
            </w14:solidFill>
          </w14:textFill>
        </w:rPr>
        <w:t>（</w:t>
      </w:r>
      <w:bookmarkEnd w:id="3"/>
      <w:r>
        <w:rPr>
          <w:rFonts w:hint="eastAsia" w:ascii="宋体" w:hAnsi="宋体" w:eastAsia="宋体" w:cs="宋体"/>
          <w:b w:val="0"/>
          <w:bCs w:val="0"/>
          <w:color w:val="000000" w:themeColor="text1"/>
          <w:sz w:val="28"/>
          <w:szCs w:val="28"/>
          <w:lang w:val="en-US" w:eastAsia="zh-CN"/>
          <w14:textFill>
            <w14:solidFill>
              <w14:schemeClr w14:val="tx1"/>
            </w14:solidFill>
          </w14:textFill>
        </w:rPr>
        <w:t>一）报名方式：</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1、各学院除体育学院外每学院限报男、女子各一支队伍。</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2、体育学院以年级为单位进行报名。</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3、报名表于11月5日12时前，发送至王珺老师邮箱（155351300@qq.com），自愿参赛责任书首场比赛时交裁判组。</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bookmarkStart w:id="4" w:name="bookmark130"/>
      <w:r>
        <w:rPr>
          <w:rFonts w:hint="eastAsia" w:ascii="宋体" w:hAnsi="宋体" w:eastAsia="宋体" w:cs="宋体"/>
          <w:b w:val="0"/>
          <w:bCs w:val="0"/>
          <w:color w:val="000000" w:themeColor="text1"/>
          <w:sz w:val="28"/>
          <w:szCs w:val="28"/>
          <w:lang w:val="en-US" w:eastAsia="zh-CN"/>
          <w14:textFill>
            <w14:solidFill>
              <w14:schemeClr w14:val="tx1"/>
            </w14:solidFill>
          </w14:textFill>
        </w:rPr>
        <w:t>（</w:t>
      </w:r>
      <w:bookmarkEnd w:id="4"/>
      <w:r>
        <w:rPr>
          <w:rFonts w:hint="eastAsia" w:ascii="宋体" w:hAnsi="宋体" w:eastAsia="宋体" w:cs="宋体"/>
          <w:b w:val="0"/>
          <w:bCs w:val="0"/>
          <w:color w:val="000000" w:themeColor="text1"/>
          <w:sz w:val="28"/>
          <w:szCs w:val="28"/>
          <w:lang w:val="en-US" w:eastAsia="zh-CN"/>
          <w14:textFill>
            <w14:solidFill>
              <w14:schemeClr w14:val="tx1"/>
            </w14:solidFill>
          </w14:textFill>
        </w:rPr>
        <w:t>二）</w:t>
      </w:r>
      <w:r>
        <w:rPr>
          <w:rFonts w:hint="eastAsia" w:ascii="宋体" w:hAnsi="宋体" w:eastAsia="宋体" w:cs="宋体"/>
          <w:b w:val="0"/>
          <w:bCs w:val="0"/>
          <w:color w:val="000000" w:themeColor="text1"/>
          <w:sz w:val="28"/>
          <w:szCs w:val="28"/>
          <w:lang w:val="en-US" w:eastAsia="zh-CN"/>
          <w14:textFill>
            <w14:solidFill>
              <w14:schemeClr w14:val="tx1"/>
            </w14:solidFill>
          </w14:textFill>
        </w:rPr>
        <w:tab/>
      </w:r>
      <w:r>
        <w:rPr>
          <w:rFonts w:hint="eastAsia" w:ascii="宋体" w:hAnsi="宋体" w:eastAsia="宋体" w:cs="宋体"/>
          <w:b w:val="0"/>
          <w:bCs w:val="0"/>
          <w:color w:val="000000" w:themeColor="text1"/>
          <w:sz w:val="28"/>
          <w:szCs w:val="28"/>
          <w:lang w:val="en-US" w:eastAsia="zh-CN"/>
          <w14:textFill>
            <w14:solidFill>
              <w14:schemeClr w14:val="tx1"/>
            </w14:solidFill>
          </w14:textFill>
        </w:rPr>
        <w:t>报名人数</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每队可报领队1人，教练员</w:t>
      </w:r>
      <w:r>
        <w:rPr>
          <w:rFonts w:hint="eastAsia" w:ascii="宋体" w:hAnsi="宋体" w:eastAsia="宋体" w:cs="宋体"/>
          <w:b w:val="0"/>
          <w:bCs w:val="0"/>
          <w:color w:val="000000" w:themeColor="text1"/>
          <w:sz w:val="28"/>
          <w:szCs w:val="28"/>
          <w:lang w:val="en-US" w:eastAsia="en-US"/>
          <w14:textFill>
            <w14:solidFill>
              <w14:schemeClr w14:val="tx1"/>
            </w14:solidFill>
          </w14:textFill>
        </w:rPr>
        <w:t>1</w:t>
      </w:r>
      <w:r>
        <w:rPr>
          <w:rFonts w:hint="eastAsia" w:ascii="宋体" w:hAnsi="宋体" w:eastAsia="宋体" w:cs="宋体"/>
          <w:b w:val="0"/>
          <w:bCs w:val="0"/>
          <w:color w:val="000000" w:themeColor="text1"/>
          <w:sz w:val="28"/>
          <w:szCs w:val="28"/>
          <w:lang w:val="en-US" w:eastAsia="zh-CN"/>
          <w14:textFill>
            <w14:solidFill>
              <w14:schemeClr w14:val="tx1"/>
            </w14:solidFill>
          </w14:textFill>
        </w:rPr>
        <w:t>人，队医1人，每队报名运动员不少于12人，不超过 15人。</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54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五、竞赛办法</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（一）执行国际足联最新审定的《五人制足球竞赛规则》；</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（二）比赛办法</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采取分组单循环排定小组赛名次，然后进行同名次决赛排名最终成绩；</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如报名队数不足8支，则以单循环的方式进行比赛，不足4支时，则取消该年龄组比赛。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（三）比赛必须决出全部名次，不得出现并列。</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（四）正式报名参赛的运动队不得无故弃权，如无故弃权按有关规定给予处罚。</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（五）执行《中国足球协会纪律准则》和《湖北省足球协会违规违纪处罚办法（试行）》。</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每场比赛必须决出胜负，平局直接进行罚球点球。每队胜一场得3分；负一场得0分；平局球点球胜一场得2分，负一场得1分，积分多者名次列前。如遇两队或两队以上积分相等：</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（1）积分相等的球队之间胜者名次列前（常规比赛时间内）；</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（2）积分相等的球队之间净胜球多者名次列前（常规比赛时间内）；</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（3）积分相等的球队之间进球数多者名次列前（常规比赛时间内）；</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（4）整个循环比赛净胜球多者名次列前（常规比赛时间内）；</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（5）整个循环比赛进球总数多者名次列前（常规比赛时间内）；</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（6）整个循环比赛红牌总数少者名次列前；</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（7）整个循环比赛黄牌总数少者名次列前；</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（8）如还相等、则抽签决定名次。</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（六）全场比赛时间、比赛用球型号。</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比赛使用符合国际足联标准或中国足协标准的比赛用球（4号球）。全场比赛时间为40分钟（包干制），上、下半场各20分钟，伤停补时由裁判员根据比赛实际情况进行补足。球队可在每个半场要求一次1分钟的暂停，队员此间不得离场。中场休息不超过10分钟；</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七）每队报名且符合参赛资格的运动员均可上场比赛；每场比赛开始前45分钟，教练员必须填写上场队员和替补队员名单，交给第四官员，如超过规定时间10分钟，则以弃权论处，判对方3：0获胜。赛前未填写的运动员不得参加该场比赛。比赛队员的姓名、号码必须与报名单相符，否则不得上场比赛。名单上报后不得更改任何信息。</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（1）男子组:5名首发运动员和7名替补运动员，换人次数不限，替换下场的运动员可再次替换上场；</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（2）比赛时可随时替换场上队员，比赛中使用的替换次数不受限制，换人时队员必须在本方换人区域内先出后进比赛场地。</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当比赛过程中某队被裁判员出示红牌时，计时员开始计时，两分钟后被罚下一人的队伍可以替补一人上场比赛，被罚的一方如两分钟内被对方进球，则可以立即补充一名队员上场比赛。但被罚下的运动员当场不得再上场比赛，并下一轮停赛一场；</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犯规和不正当行为：判罚直接任意球的犯规，与11人制竞赛规则的规定一致；守门员将球发出后，该球未经对方队员触及、本人在本方半场内再次触及同队队员故意传给他的球，将被判罚间接任意球（禁区外的故意手球将被判罚直接任意球）。</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（5）所有当场报名的队员必须上场比赛。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（八）运动员在一场比赛中,被裁判员出示一张红牌或累计两张黄牌，自然停赛下一轮（纪律委员会追加处罚除外）。</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（九）在一场比赛中，被裁判员罚离替补席的运动员及球队官员，将自然停止下一轮比赛（纪律委员会的追加处罚除外），且停赛场次中不得在替补席和场内活动。</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（十）预赛中的红、黄牌不带入决赛阶段，但预赛阶段纪律委员会所处的停赛等处罚在决赛阶段有效。</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（十一）替补席及其管理</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每场比赛中，各队替补席只能就坐经确认的当场比赛报名单中的领队、教练员、队医和替补队员（5人制比赛替补席就坐3名官员+7名替补运动员,替补席就坐必须着明显区别场上比赛队员的分队背心，并服从裁判员和大会的管理，其他人员一律不得在替补席就坐；比赛过程中，同一时间只能有1名替补席官员在技术区域进行指挥；替补席和技术区人员不得吸烟、不得影响和干扰比赛；比赛过程中5人制比赛每队最多可以同时有3名球员在本方一侧的替补席后方或球门后进行无球热身，可有一名官员进行协助；因红牌停赛或受到纪律处罚被停赛的教练员、球员或官员在比赛过程中不得进入技术区域；所有技术区人员应对自己的言行负责，各队领队或主教练在比赛时必须在替补席就坐并对本队的技术区纪律负责；如上述人员不执行此条款，则裁判员可中断比赛令其离开，如当事人不服从管理造成比赛不能在规定时间内恢复，则当事人及所属球队将受到相应的纪律处罚。</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十二）五人制比赛中，如果一个队场上队员不足3人时，在两分钟内同时有三人被罚下，不能开始和继续比赛，比赛终止，视该队为弃权，判对方3：0获胜；以上被视为弃权的情节中，如果比赛终止时场上比分超过3：0则以实际比分计。赛事组委会将对产生的后果做出最终决定。</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（十三）四比赛队员不允许穿带有金属鞋钉的足球鞋，根据比赛场地（天然草或人工草），来决定是否穿带有胶钉或碎钉的足球鞋。比赛必须佩带护腿板。</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十四）每队必须备有颜色深浅不同的比赛服装和护袜至少两套并说明主色、副色；上衣背后的号码高不小于30厘米，背后的球员姓名统一标准高度为5-7.5厘米。胸前必须印有队名的小号码不小于10厘米，短裤左腿前面的号码高不小于10厘米，号码与比赛服颜色有明显区别；比赛队员的姓名、号码必须与报名单相符，否则不得上场比赛；守门员服装（两套）颜色必须与其他队员、裁判员服装颜色有明显区别；队员紧身裤颜色必须与短裤主色或短裤底部一致，同队场上队员必须颜色统一；场上队长必须自备6厘米宽且与上衣颜色有明显区别的袖标。</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另外：比赛服装号码不得使用“0”号，除了守门员外，其他队员不得使用“1”号。其它队员根据参赛人数按顺序设置。如队员临时替换守门员，同样需要配备与守门员同样颜色的装备，号码、姓名必须与替换球员的号码一致。</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如比赛服不符合上述要求，比赛监督应要求球队按规定更换或调整，如球队不执行要求，比赛监督应报竞赛组委会，组委会可依照本规程有关退出比赛的条款进行处理。</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（十五）中止比赛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如果由于任何不可抗力因素或者其它任何原因（包括但不限于比赛场地不适宜比赛、天气原因、照明灯故障等事故）在正常比赛时间结束之前，裁判员认为应中止比赛，则应当随后采取以下措施：</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1、比赛将被暂停20分钟，以等待情况得到有效改善后将比赛重新开始，除非裁判员认定比赛可以提前重新开始；</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2、比赛被暂停20分钟后，如果裁判员认为再延长一段时间可恢复比赛，则可再延长20分钟。如果第二个20分钟后比赛仍不能恢复，裁判员必须宣布中止该场比赛；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3、在中止比赛情况下，主办方应在裁判员做出中止比赛决定后3小时内决定比赛中止时的结果是否有效，或在考虑体育精神及组织等因素前提下，决定是否进行补赛或重赛；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4、不可对本规程此条款提出申诉；</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5、如果因不可抗力，比赛被宣布中止，此比赛应优先考虑择期完成剩余的比赛时间，而不是重赛全场比赛，被中止时的比分等情况依然有效。当主办方决定将比赛恢复完成时，具体应遵循如下原则：</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（1）比赛从原被中止时的比赛时点恢复，恢复时所有场上球员、替补球员要与比赛被中止时一致；</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（2）不能对替补球员名单中的球员进行增加、更换；</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（3）比赛的红、黄牌依然有效，被罚出场的人员依然不能重新回到比赛场地参加比赛；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（4）所有与此比赛有关的其他处罚依然有效；</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（5）恢复比赛的时间（在随后可预见的时间）与比赛地点由主办方决定；</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（6）由此可能产生的一切后续问题由主办方决定。</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（十六）比赛中断</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由于天气、场地、照明灯故障等原因而造成比赛中断，应采取以下措施：</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1、暂停比赛，等待比赛条件恢复后继续进行，但暂停时间不得超过20分钟，否则裁判应当宣布本场比赛中断；</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2、比赛暂停后20分钟内，当裁判员与比赛监督商议后，认定比赛可以恢复时，比赛双方应服从裁判员的指令，迅速恢复比赛；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3、如裁判员宣布本场比赛中断，当时的比赛成绩有效，赛区组委会必须在24小时内选择场地补足本场比赛的剩余时间。</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（十七）比赛取消</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由于天气、场地、照明灯故障等原因而造成比赛不能准时开始，应采取以下措施：</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1、推迟开球，等待比赛条件恢复后开始比赛，但推迟时间原则上不得超过30分钟，否则裁判应宣布本场比赛取消。</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2、在推迟开球的30分钟内，经裁判员与比赛监督商议，认定可以开始比赛，比赛双方应服从裁判员的指令，开始比赛。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3、裁判员在宣布比赛取消后10分钟内，必须将情况报告赛区组委会，由赛区组委会决定是否另选比赛时间、地点，同时进行相应处理工作。</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（十八）退出比赛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1、各项比赛中，在未得到组委会许可的情况下，或并非由于不可抗力原因，参赛球队出现以下行为，经比赛监督报赛区组委会核实，将被认定为退出比赛：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（1）没有按规定时间到场进行比赛；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（2）比赛过程中拒绝继续比赛；</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（3）比赛结束前离开比赛场地。</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2、如果球队被认定退出比赛，将承担以下全部责任：</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（1）取消该球队本次比赛资格，取消其它球队与该队比赛时产生的积分、进球、失球；</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（2）其它球队与退赛球队比赛时产生的红牌、黄牌及纪律委员会作出的追加处罚继续有效；</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（3）取消该球队所有人员的评奖资格；</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（4）取消该球队本年度的所有比赛参赛资格；</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（5）报湖北省足球协会纪律委员会做出进一步处理。</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（十九）礼仪</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1、参赛球队除执行入场仪式和赛前握手程序外，比赛结束后，双方球队应在队长的带领下，列队到对方技术区前集体行礼致谢；</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2、参赛球队应体现良好的风貌，珍惜粮食，珍惜赛区的劳动，衣物摆放整齐，整理好更衣室、技术区的卫生；</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3.如参赛球队不执行前款的规定礼仪，比赛监督须报告竞赛委员会，对领队和教练员进行通报批评，并可视情节做出进一步处罚。</w:t>
      </w:r>
    </w:p>
    <w:p>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、奖励</w:t>
      </w:r>
      <w:r>
        <w:rPr>
          <w:rFonts w:hint="eastAsia" w:ascii="黑体" w:hAnsi="黑体" w:eastAsia="黑体" w:cs="黑体"/>
          <w:b w:val="0"/>
          <w:bCs w:val="0"/>
          <w:color w:val="000000" w:themeColor="text1"/>
          <w:sz w:val="32"/>
          <w:szCs w:val="32"/>
          <w:lang w:val="en-US" w:eastAsia="zh-CN"/>
          <w14:textFill>
            <w14:solidFill>
              <w14:schemeClr w14:val="tx1"/>
            </w14:solidFill>
          </w14:textFill>
        </w:rPr>
        <w:t>办法</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（一）排名前三名颁发奖杯及成绩证书；</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（二）个人证书：最佳射手、最佳守门员、最佳教练员、最佳裁判员、体育道德风尚奖奖项。</w:t>
      </w:r>
    </w:p>
    <w:p>
      <w:pPr>
        <w:keepNext w:val="0"/>
        <w:keepLines w:val="0"/>
        <w:pageBreakBefore w:val="0"/>
        <w:widowControl w:val="0"/>
        <w:kinsoku/>
        <w:wordWrap/>
        <w:overflowPunct/>
        <w:topLinePunct w:val="0"/>
        <w:autoSpaceDE/>
        <w:autoSpaceDN/>
        <w:bidi w:val="0"/>
        <w:spacing w:line="540" w:lineRule="exac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七、裁判组</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裁判长及裁判员由武汉华夏理工学院裁判俱乐部选派。</w:t>
      </w:r>
    </w:p>
    <w:p>
      <w:pPr>
        <w:keepNext w:val="0"/>
        <w:keepLines w:val="0"/>
        <w:pageBreakBefore w:val="0"/>
        <w:widowControl w:val="0"/>
        <w:kinsoku/>
        <w:wordWrap/>
        <w:overflowPunct/>
        <w:topLinePunct w:val="0"/>
        <w:autoSpaceDE/>
        <w:autoSpaceDN/>
        <w:bidi w:val="0"/>
        <w:spacing w:line="540" w:lineRule="exac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八、其他</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本竞赛规程由比赛组委会负责解释。未尽事宜，另行通知。</w:t>
      </w:r>
    </w:p>
    <w:p>
      <w:pPr>
        <w:numPr>
          <w:ilvl w:val="0"/>
          <w:numId w:val="0"/>
        </w:numPr>
        <w:ind w:leftChars="0"/>
        <w:jc w:val="both"/>
        <w:rPr>
          <w:rFonts w:hint="default" w:asciiTheme="majorEastAsia" w:hAnsiTheme="majorEastAsia" w:eastAsiaTheme="majorEastAsia" w:cstheme="majorEastAsia"/>
          <w:b/>
          <w:bCs/>
          <w:sz w:val="32"/>
          <w:szCs w:val="32"/>
          <w:lang w:val="en-US" w:eastAsia="zh-CN"/>
        </w:rPr>
      </w:pPr>
    </w:p>
    <w:p>
      <w:r>
        <w:br w:type="page"/>
      </w:r>
    </w:p>
    <w:p>
      <w:pPr>
        <w:pStyle w:val="4"/>
        <w:spacing w:line="520" w:lineRule="exact"/>
        <w:ind w:firstLine="643" w:firstLineChars="200"/>
        <w:jc w:val="center"/>
        <w:rPr>
          <w:rFonts w:hint="eastAsia" w:ascii="黑体" w:hAnsi="黑体" w:eastAsia="黑体" w:cs="黑体"/>
          <w:b/>
          <w:kern w:val="2"/>
          <w:sz w:val="32"/>
          <w:szCs w:val="32"/>
          <w:lang w:val="en-US" w:eastAsia="zh-CN"/>
        </w:rPr>
      </w:pPr>
      <w:r>
        <w:rPr>
          <w:rFonts w:hint="eastAsia" w:ascii="黑体" w:hAnsi="黑体" w:eastAsia="黑体" w:cs="黑体"/>
          <w:b/>
          <w:kern w:val="2"/>
          <w:sz w:val="32"/>
          <w:szCs w:val="32"/>
          <w:lang w:val="en-US" w:eastAsia="zh-CN"/>
        </w:rPr>
        <w:t>武汉华夏理工学院首届校园体育文化节</w:t>
      </w:r>
    </w:p>
    <w:p>
      <w:pPr>
        <w:pStyle w:val="4"/>
        <w:spacing w:line="520" w:lineRule="exact"/>
        <w:ind w:firstLine="643" w:firstLineChars="200"/>
        <w:jc w:val="center"/>
        <w:rPr>
          <w:rFonts w:hint="eastAsia" w:ascii="黑体" w:hAnsi="黑体" w:eastAsia="黑体" w:cs="黑体"/>
          <w:b/>
          <w:kern w:val="2"/>
          <w:sz w:val="32"/>
          <w:szCs w:val="32"/>
        </w:rPr>
      </w:pPr>
      <w:r>
        <w:rPr>
          <w:rFonts w:hint="eastAsia" w:ascii="黑体" w:hAnsi="黑体" w:eastAsia="黑体" w:cs="黑体"/>
          <w:b/>
          <w:kern w:val="2"/>
          <w:sz w:val="32"/>
          <w:szCs w:val="32"/>
          <w:lang w:val="en-US" w:eastAsia="zh-CN"/>
        </w:rPr>
        <w:t>五人制足球比赛</w:t>
      </w:r>
      <w:r>
        <w:rPr>
          <w:rFonts w:hint="eastAsia" w:ascii="黑体" w:hAnsi="黑体" w:eastAsia="黑体" w:cs="黑体"/>
          <w:b/>
          <w:kern w:val="2"/>
          <w:sz w:val="32"/>
          <w:szCs w:val="32"/>
        </w:rPr>
        <w:t>报名表</w:t>
      </w:r>
    </w:p>
    <w:p>
      <w:pPr>
        <w:spacing w:line="440" w:lineRule="exact"/>
        <w:rPr>
          <w:rFonts w:hint="default" w:ascii="宋体" w:hAnsi="宋体" w:eastAsia="宋体"/>
          <w:b/>
          <w:szCs w:val="21"/>
          <w:lang w:val="en-US" w:eastAsia="zh-CN"/>
        </w:rPr>
      </w:pPr>
      <w:r>
        <w:rPr>
          <w:rFonts w:hint="eastAsia" w:ascii="方正仿宋简体" w:eastAsia="方正仿宋简体"/>
          <w:color w:val="000000"/>
          <w:szCs w:val="21"/>
        </w:rPr>
        <w:t>参赛</w:t>
      </w:r>
      <w:r>
        <w:rPr>
          <w:rFonts w:hint="eastAsia" w:ascii="方正仿宋简体" w:eastAsia="方正仿宋简体"/>
          <w:color w:val="000000"/>
          <w:szCs w:val="21"/>
          <w:lang w:val="en-US" w:eastAsia="zh-CN"/>
        </w:rPr>
        <w:t>队伍</w:t>
      </w:r>
      <w:r>
        <w:rPr>
          <w:rFonts w:hint="eastAsia" w:ascii="方正仿宋简体" w:eastAsia="方正仿宋简体"/>
          <w:color w:val="000000"/>
          <w:szCs w:val="21"/>
        </w:rPr>
        <w:t>：</w:t>
      </w:r>
      <w:r>
        <w:rPr>
          <w:rFonts w:ascii="宋体" w:hAnsi="宋体"/>
          <w:b/>
          <w:szCs w:val="21"/>
        </w:rPr>
        <w:t xml:space="preserve"> </w:t>
      </w:r>
      <w:r>
        <w:rPr>
          <w:rFonts w:hint="eastAsia" w:ascii="宋体" w:hAnsi="宋体"/>
          <w:b/>
          <w:szCs w:val="21"/>
          <w:lang w:eastAsia="zh-CN"/>
        </w:rPr>
        <w:t>（</w:t>
      </w:r>
      <w:r>
        <w:rPr>
          <w:rFonts w:hint="eastAsia" w:ascii="宋体" w:hAnsi="宋体"/>
          <w:b/>
          <w:szCs w:val="21"/>
          <w:lang w:val="en-US" w:eastAsia="zh-CN"/>
        </w:rPr>
        <w:t>队名）</w:t>
      </w:r>
    </w:p>
    <w:tbl>
      <w:tblPr>
        <w:tblStyle w:val="5"/>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709"/>
        <w:gridCol w:w="261"/>
        <w:gridCol w:w="1580"/>
        <w:gridCol w:w="425"/>
        <w:gridCol w:w="469"/>
        <w:gridCol w:w="381"/>
        <w:gridCol w:w="567"/>
        <w:gridCol w:w="284"/>
        <w:gridCol w:w="714"/>
        <w:gridCol w:w="845"/>
        <w:gridCol w:w="851"/>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146"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color w:val="000000"/>
                <w:szCs w:val="21"/>
              </w:rPr>
            </w:pPr>
          </w:p>
        </w:tc>
        <w:tc>
          <w:tcPr>
            <w:tcW w:w="970"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color w:val="000000"/>
                <w:szCs w:val="21"/>
              </w:rPr>
            </w:pPr>
            <w:r>
              <w:rPr>
                <w:rFonts w:hint="eastAsia" w:ascii="仿宋" w:hAnsi="仿宋" w:eastAsia="仿宋"/>
                <w:color w:val="000000"/>
                <w:szCs w:val="21"/>
              </w:rPr>
              <w:t>姓名</w:t>
            </w:r>
          </w:p>
        </w:tc>
        <w:tc>
          <w:tcPr>
            <w:tcW w:w="1580"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color w:val="000000"/>
                <w:szCs w:val="21"/>
              </w:rPr>
            </w:pPr>
            <w:r>
              <w:rPr>
                <w:rFonts w:hint="eastAsia" w:ascii="仿宋" w:hAnsi="仿宋" w:eastAsia="仿宋"/>
                <w:color w:val="000000"/>
                <w:szCs w:val="21"/>
              </w:rPr>
              <w:t>联系电话</w:t>
            </w:r>
          </w:p>
        </w:tc>
        <w:tc>
          <w:tcPr>
            <w:tcW w:w="425"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p>
        </w:tc>
        <w:tc>
          <w:tcPr>
            <w:tcW w:w="2415" w:type="dxa"/>
            <w:gridSpan w:val="5"/>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r>
              <w:rPr>
                <w:rFonts w:hint="eastAsia" w:ascii="仿宋" w:hAnsi="仿宋" w:eastAsia="仿宋"/>
                <w:szCs w:val="21"/>
              </w:rPr>
              <w:t>运动员服装（颜色）</w:t>
            </w:r>
          </w:p>
        </w:tc>
        <w:tc>
          <w:tcPr>
            <w:tcW w:w="2738" w:type="dxa"/>
            <w:gridSpan w:val="3"/>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r>
              <w:rPr>
                <w:rFonts w:hint="eastAsia" w:ascii="仿宋" w:hAnsi="仿宋" w:eastAsia="仿宋"/>
                <w:szCs w:val="21"/>
              </w:rPr>
              <w:t>守门员服装（颜色）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146"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教练员</w:t>
            </w:r>
          </w:p>
        </w:tc>
        <w:tc>
          <w:tcPr>
            <w:tcW w:w="970"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Cs w:val="21"/>
              </w:rPr>
            </w:pPr>
          </w:p>
        </w:tc>
        <w:tc>
          <w:tcPr>
            <w:tcW w:w="1580"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p>
        </w:tc>
        <w:tc>
          <w:tcPr>
            <w:tcW w:w="850" w:type="dxa"/>
            <w:gridSpan w:val="2"/>
            <w:vMerge w:val="restart"/>
            <w:tcBorders>
              <w:top w:val="single" w:color="auto" w:sz="4" w:space="0"/>
              <w:left w:val="single" w:color="auto" w:sz="4" w:space="0"/>
              <w:right w:val="single" w:color="auto" w:sz="4" w:space="0"/>
            </w:tcBorders>
            <w:vAlign w:val="center"/>
          </w:tcPr>
          <w:p>
            <w:pPr>
              <w:spacing w:line="240" w:lineRule="atLeast"/>
              <w:jc w:val="center"/>
              <w:rPr>
                <w:rFonts w:ascii="仿宋" w:hAnsi="仿宋" w:eastAsia="仿宋"/>
                <w:szCs w:val="21"/>
              </w:rPr>
            </w:pPr>
            <w:r>
              <w:rPr>
                <w:rFonts w:hint="eastAsia" w:ascii="仿宋" w:hAnsi="仿宋" w:eastAsia="仿宋"/>
                <w:szCs w:val="21"/>
              </w:rPr>
              <w:t>上衣</w:t>
            </w:r>
          </w:p>
        </w:tc>
        <w:tc>
          <w:tcPr>
            <w:tcW w:w="851" w:type="dxa"/>
            <w:gridSpan w:val="2"/>
            <w:vMerge w:val="restart"/>
            <w:tcBorders>
              <w:top w:val="single" w:color="auto" w:sz="4" w:space="0"/>
              <w:left w:val="single" w:color="auto" w:sz="4" w:space="0"/>
              <w:right w:val="single" w:color="auto" w:sz="4" w:space="0"/>
            </w:tcBorders>
            <w:vAlign w:val="center"/>
          </w:tcPr>
          <w:p>
            <w:pPr>
              <w:spacing w:line="240" w:lineRule="atLeast"/>
              <w:jc w:val="center"/>
              <w:rPr>
                <w:rFonts w:ascii="仿宋" w:hAnsi="仿宋" w:eastAsia="仿宋"/>
                <w:szCs w:val="21"/>
              </w:rPr>
            </w:pPr>
            <w:r>
              <w:rPr>
                <w:rFonts w:hint="eastAsia" w:ascii="仿宋" w:hAnsi="仿宋" w:eastAsia="仿宋"/>
                <w:szCs w:val="21"/>
              </w:rPr>
              <w:t>短裤</w:t>
            </w:r>
          </w:p>
        </w:tc>
        <w:tc>
          <w:tcPr>
            <w:tcW w:w="714" w:type="dxa"/>
            <w:vMerge w:val="restart"/>
            <w:tcBorders>
              <w:top w:val="single" w:color="auto" w:sz="4" w:space="0"/>
              <w:left w:val="single" w:color="auto" w:sz="4" w:space="0"/>
              <w:right w:val="single" w:color="auto" w:sz="4" w:space="0"/>
            </w:tcBorders>
            <w:vAlign w:val="center"/>
          </w:tcPr>
          <w:p>
            <w:pPr>
              <w:spacing w:line="240" w:lineRule="atLeast"/>
              <w:jc w:val="center"/>
              <w:rPr>
                <w:rFonts w:ascii="仿宋" w:hAnsi="仿宋" w:eastAsia="仿宋"/>
                <w:szCs w:val="21"/>
              </w:rPr>
            </w:pPr>
            <w:r>
              <w:rPr>
                <w:rFonts w:hint="eastAsia" w:ascii="仿宋" w:hAnsi="仿宋" w:eastAsia="仿宋"/>
                <w:szCs w:val="21"/>
              </w:rPr>
              <w:t>长袜</w:t>
            </w:r>
          </w:p>
        </w:tc>
        <w:tc>
          <w:tcPr>
            <w:tcW w:w="845" w:type="dxa"/>
            <w:vMerge w:val="restart"/>
            <w:tcBorders>
              <w:top w:val="single" w:color="auto" w:sz="4" w:space="0"/>
              <w:left w:val="single" w:color="auto" w:sz="4" w:space="0"/>
              <w:right w:val="single" w:color="auto" w:sz="4" w:space="0"/>
            </w:tcBorders>
            <w:vAlign w:val="center"/>
          </w:tcPr>
          <w:p>
            <w:pPr>
              <w:spacing w:line="240" w:lineRule="atLeast"/>
              <w:jc w:val="center"/>
              <w:rPr>
                <w:rFonts w:ascii="仿宋" w:hAnsi="仿宋" w:eastAsia="仿宋"/>
                <w:szCs w:val="21"/>
              </w:rPr>
            </w:pPr>
            <w:r>
              <w:rPr>
                <w:rFonts w:hint="eastAsia" w:ascii="仿宋" w:hAnsi="仿宋" w:eastAsia="仿宋"/>
                <w:szCs w:val="21"/>
              </w:rPr>
              <w:t>上衣</w:t>
            </w:r>
          </w:p>
        </w:tc>
        <w:tc>
          <w:tcPr>
            <w:tcW w:w="851" w:type="dxa"/>
            <w:vMerge w:val="restart"/>
            <w:tcBorders>
              <w:top w:val="single" w:color="auto" w:sz="4" w:space="0"/>
              <w:left w:val="single" w:color="auto" w:sz="4" w:space="0"/>
              <w:right w:val="single" w:color="auto" w:sz="4" w:space="0"/>
            </w:tcBorders>
            <w:vAlign w:val="center"/>
          </w:tcPr>
          <w:p>
            <w:pPr>
              <w:spacing w:line="240" w:lineRule="atLeast"/>
              <w:jc w:val="center"/>
              <w:rPr>
                <w:rFonts w:ascii="仿宋" w:hAnsi="仿宋" w:eastAsia="仿宋"/>
                <w:szCs w:val="21"/>
              </w:rPr>
            </w:pPr>
            <w:r>
              <w:rPr>
                <w:rFonts w:hint="eastAsia" w:ascii="仿宋" w:hAnsi="仿宋" w:eastAsia="仿宋"/>
                <w:szCs w:val="21"/>
              </w:rPr>
              <w:t>短裤</w:t>
            </w:r>
          </w:p>
        </w:tc>
        <w:tc>
          <w:tcPr>
            <w:tcW w:w="1042" w:type="dxa"/>
            <w:vMerge w:val="restart"/>
            <w:tcBorders>
              <w:top w:val="single" w:color="auto" w:sz="4" w:space="0"/>
              <w:left w:val="single" w:color="auto" w:sz="4" w:space="0"/>
              <w:right w:val="single" w:color="auto" w:sz="4" w:space="0"/>
            </w:tcBorders>
            <w:vAlign w:val="center"/>
          </w:tcPr>
          <w:p>
            <w:pPr>
              <w:spacing w:line="240" w:lineRule="atLeast"/>
              <w:jc w:val="center"/>
              <w:rPr>
                <w:rFonts w:ascii="仿宋" w:hAnsi="仿宋" w:eastAsia="仿宋"/>
                <w:szCs w:val="21"/>
              </w:rPr>
            </w:pPr>
            <w:r>
              <w:rPr>
                <w:rFonts w:hint="eastAsia" w:ascii="仿宋" w:hAnsi="仿宋" w:eastAsia="仿宋"/>
                <w:szCs w:val="21"/>
              </w:rPr>
              <w:t>长袜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146"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队长</w:t>
            </w:r>
          </w:p>
        </w:tc>
        <w:tc>
          <w:tcPr>
            <w:tcW w:w="970"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tcPr>
          <w:p>
            <w:pPr>
              <w:spacing w:line="240" w:lineRule="atLeast"/>
              <w:rPr>
                <w:rFonts w:ascii="仿宋" w:hAnsi="仿宋"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p>
        </w:tc>
        <w:tc>
          <w:tcPr>
            <w:tcW w:w="850" w:type="dxa"/>
            <w:gridSpan w:val="2"/>
            <w:vMerge w:val="continue"/>
            <w:tcBorders>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p>
        </w:tc>
        <w:tc>
          <w:tcPr>
            <w:tcW w:w="851" w:type="dxa"/>
            <w:gridSpan w:val="2"/>
            <w:vMerge w:val="continue"/>
            <w:tcBorders>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p>
        </w:tc>
        <w:tc>
          <w:tcPr>
            <w:tcW w:w="714" w:type="dxa"/>
            <w:vMerge w:val="continue"/>
            <w:tcBorders>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p>
        </w:tc>
        <w:tc>
          <w:tcPr>
            <w:tcW w:w="845" w:type="dxa"/>
            <w:vMerge w:val="continue"/>
            <w:tcBorders>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p>
        </w:tc>
        <w:tc>
          <w:tcPr>
            <w:tcW w:w="851" w:type="dxa"/>
            <w:vMerge w:val="continue"/>
            <w:tcBorders>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p>
        </w:tc>
        <w:tc>
          <w:tcPr>
            <w:tcW w:w="1042" w:type="dxa"/>
            <w:vMerge w:val="continue"/>
            <w:tcBorders>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146"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辅导员</w:t>
            </w:r>
          </w:p>
        </w:tc>
        <w:tc>
          <w:tcPr>
            <w:tcW w:w="970"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color w:val="000000"/>
                <w:szCs w:val="21"/>
              </w:rPr>
            </w:pPr>
          </w:p>
        </w:tc>
        <w:tc>
          <w:tcPr>
            <w:tcW w:w="1580"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r>
              <w:rPr>
                <w:rFonts w:hint="eastAsia" w:ascii="仿宋" w:hAnsi="仿宋" w:eastAsia="仿宋"/>
                <w:szCs w:val="21"/>
              </w:rPr>
              <w:t>主</w:t>
            </w:r>
          </w:p>
        </w:tc>
        <w:tc>
          <w:tcPr>
            <w:tcW w:w="850"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c>
          <w:tcPr>
            <w:tcW w:w="714"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c>
          <w:tcPr>
            <w:tcW w:w="84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c>
          <w:tcPr>
            <w:tcW w:w="1042"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146"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参赛院系</w:t>
            </w:r>
          </w:p>
        </w:tc>
        <w:tc>
          <w:tcPr>
            <w:tcW w:w="2550" w:type="dxa"/>
            <w:gridSpan w:val="3"/>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szCs w:val="21"/>
              </w:rPr>
            </w:pPr>
            <w:r>
              <w:rPr>
                <w:rFonts w:hint="eastAsia" w:ascii="仿宋" w:hAnsi="仿宋" w:eastAsia="仿宋"/>
                <w:szCs w:val="21"/>
              </w:rPr>
              <w:t>客</w:t>
            </w:r>
          </w:p>
        </w:tc>
        <w:tc>
          <w:tcPr>
            <w:tcW w:w="850"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c>
          <w:tcPr>
            <w:tcW w:w="714"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c>
          <w:tcPr>
            <w:tcW w:w="84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szCs w:val="21"/>
                <w:lang w:val="en-US" w:eastAsia="zh-CN"/>
              </w:rPr>
            </w:pPr>
          </w:p>
        </w:tc>
        <w:tc>
          <w:tcPr>
            <w:tcW w:w="1042"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1855" w:type="dxa"/>
            <w:gridSpan w:val="2"/>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Cs w:val="21"/>
              </w:rPr>
            </w:pPr>
          </w:p>
        </w:tc>
        <w:tc>
          <w:tcPr>
            <w:tcW w:w="1841" w:type="dxa"/>
            <w:gridSpan w:val="2"/>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A6A6A6"/>
                <w:szCs w:val="21"/>
                <w:lang w:eastAsia="zh-CN"/>
              </w:rPr>
            </w:pPr>
          </w:p>
        </w:tc>
        <w:tc>
          <w:tcPr>
            <w:tcW w:w="1842" w:type="dxa"/>
            <w:gridSpan w:val="4"/>
            <w:tcBorders>
              <w:top w:val="single" w:color="auto" w:sz="4" w:space="0"/>
              <w:left w:val="single" w:color="auto" w:sz="4" w:space="0"/>
              <w:bottom w:val="single" w:color="auto" w:sz="4" w:space="0"/>
              <w:right w:val="single" w:color="auto" w:sz="4" w:space="0"/>
            </w:tcBorders>
          </w:tcPr>
          <w:p>
            <w:pPr>
              <w:spacing w:line="240" w:lineRule="atLeast"/>
              <w:jc w:val="center"/>
              <w:rPr>
                <w:rFonts w:ascii="仿宋" w:hAnsi="仿宋" w:eastAsia="仿宋"/>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Cs w:val="21"/>
                <w:lang w:eastAsia="zh-CN"/>
              </w:rPr>
            </w:pPr>
          </w:p>
        </w:tc>
        <w:tc>
          <w:tcPr>
            <w:tcW w:w="1893"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855"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 w:val="18"/>
                <w:szCs w:val="18"/>
              </w:rPr>
            </w:pPr>
            <w:r>
              <w:rPr>
                <w:rFonts w:hint="eastAsia" w:ascii="仿宋" w:hAnsi="仿宋" w:eastAsia="仿宋"/>
                <w:color w:val="000000"/>
                <w:sz w:val="18"/>
                <w:szCs w:val="18"/>
              </w:rPr>
              <w:t>姓名-球衣号码</w:t>
            </w:r>
          </w:p>
        </w:tc>
        <w:tc>
          <w:tcPr>
            <w:tcW w:w="1841"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42" w:type="dxa"/>
            <w:gridSpan w:val="4"/>
            <w:tcBorders>
              <w:top w:val="single" w:color="auto" w:sz="4" w:space="0"/>
              <w:left w:val="single" w:color="auto" w:sz="4" w:space="0"/>
              <w:bottom w:val="single" w:color="auto" w:sz="4" w:space="0"/>
              <w:right w:val="single" w:color="auto" w:sz="4" w:space="0"/>
            </w:tcBorders>
            <w:vAlign w:val="top"/>
          </w:tcPr>
          <w:p>
            <w:pPr>
              <w:spacing w:line="240" w:lineRule="atLeast"/>
              <w:jc w:val="center"/>
              <w:rPr>
                <w:rFonts w:hint="default" w:ascii="仿宋" w:hAnsi="仿宋" w:eastAsia="仿宋"/>
                <w:color w:val="000000"/>
                <w:sz w:val="18"/>
                <w:szCs w:val="18"/>
                <w:lang w:val="en-US" w:eastAsia="zh-CN"/>
              </w:rPr>
            </w:pPr>
          </w:p>
        </w:tc>
        <w:tc>
          <w:tcPr>
            <w:tcW w:w="1843" w:type="dxa"/>
            <w:gridSpan w:val="3"/>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93"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exact"/>
          <w:jc w:val="center"/>
        </w:trPr>
        <w:tc>
          <w:tcPr>
            <w:tcW w:w="1855"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班级+学号</w:t>
            </w:r>
          </w:p>
        </w:tc>
        <w:tc>
          <w:tcPr>
            <w:tcW w:w="1841"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 w:val="18"/>
                <w:szCs w:val="18"/>
                <w:lang w:eastAsia="zh-CN"/>
              </w:rPr>
            </w:pPr>
          </w:p>
        </w:tc>
        <w:tc>
          <w:tcPr>
            <w:tcW w:w="1842" w:type="dxa"/>
            <w:gridSpan w:val="4"/>
            <w:tcBorders>
              <w:top w:val="single" w:color="auto" w:sz="4" w:space="0"/>
              <w:left w:val="single" w:color="auto" w:sz="4" w:space="0"/>
              <w:bottom w:val="single" w:color="auto" w:sz="4" w:space="0"/>
              <w:right w:val="single" w:color="auto" w:sz="4" w:space="0"/>
            </w:tcBorders>
            <w:vAlign w:val="top"/>
          </w:tcPr>
          <w:p>
            <w:pPr>
              <w:spacing w:line="240" w:lineRule="atLeast"/>
              <w:jc w:val="center"/>
              <w:rPr>
                <w:rFonts w:hint="eastAsia" w:ascii="仿宋" w:hAnsi="仿宋" w:eastAsia="仿宋"/>
                <w:color w:val="000000"/>
                <w:sz w:val="18"/>
                <w:szCs w:val="18"/>
              </w:rPr>
            </w:pPr>
          </w:p>
        </w:tc>
        <w:tc>
          <w:tcPr>
            <w:tcW w:w="1843" w:type="dxa"/>
            <w:gridSpan w:val="3"/>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 w:val="18"/>
                <w:szCs w:val="18"/>
              </w:rPr>
            </w:pPr>
          </w:p>
        </w:tc>
        <w:tc>
          <w:tcPr>
            <w:tcW w:w="1893"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855"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 w:val="18"/>
                <w:szCs w:val="18"/>
                <w:lang w:eastAsia="zh-CN"/>
              </w:rPr>
            </w:pPr>
          </w:p>
        </w:tc>
        <w:tc>
          <w:tcPr>
            <w:tcW w:w="1841" w:type="dxa"/>
            <w:gridSpan w:val="2"/>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 w:val="18"/>
                <w:szCs w:val="18"/>
                <w:lang w:eastAsia="zh-CN"/>
              </w:rPr>
            </w:pPr>
          </w:p>
        </w:tc>
        <w:tc>
          <w:tcPr>
            <w:tcW w:w="1842" w:type="dxa"/>
            <w:gridSpan w:val="4"/>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 w:val="18"/>
                <w:szCs w:val="18"/>
                <w:lang w:eastAsia="zh-CN"/>
              </w:rPr>
            </w:pPr>
          </w:p>
        </w:tc>
        <w:tc>
          <w:tcPr>
            <w:tcW w:w="1843" w:type="dxa"/>
            <w:gridSpan w:val="3"/>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 w:val="18"/>
                <w:szCs w:val="18"/>
                <w:lang w:eastAsia="zh-CN"/>
              </w:rPr>
            </w:pPr>
          </w:p>
        </w:tc>
        <w:tc>
          <w:tcPr>
            <w:tcW w:w="1893" w:type="dxa"/>
            <w:gridSpan w:val="2"/>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855"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 w:val="18"/>
                <w:szCs w:val="18"/>
              </w:rPr>
            </w:pPr>
          </w:p>
        </w:tc>
        <w:tc>
          <w:tcPr>
            <w:tcW w:w="1841"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42" w:type="dxa"/>
            <w:gridSpan w:val="4"/>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43" w:type="dxa"/>
            <w:gridSpan w:val="3"/>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93" w:type="dxa"/>
            <w:gridSpan w:val="2"/>
            <w:tcBorders>
              <w:top w:val="single" w:color="auto" w:sz="4" w:space="0"/>
              <w:left w:val="single" w:color="auto" w:sz="4" w:space="0"/>
              <w:bottom w:val="single" w:color="auto" w:sz="4" w:space="0"/>
              <w:right w:val="single" w:color="auto" w:sz="4" w:space="0"/>
            </w:tcBorders>
            <w:vAlign w:val="top"/>
          </w:tcPr>
          <w:p>
            <w:pPr>
              <w:spacing w:line="240" w:lineRule="atLeast"/>
              <w:jc w:val="center"/>
              <w:rPr>
                <w:rFonts w:hint="default" w:ascii="仿宋" w:hAnsi="仿宋" w:eastAsia="仿宋"/>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855"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 w:val="18"/>
                <w:szCs w:val="18"/>
              </w:rPr>
            </w:pPr>
          </w:p>
        </w:tc>
        <w:tc>
          <w:tcPr>
            <w:tcW w:w="1841"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42" w:type="dxa"/>
            <w:gridSpan w:val="4"/>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43" w:type="dxa"/>
            <w:gridSpan w:val="3"/>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93" w:type="dxa"/>
            <w:gridSpan w:val="2"/>
            <w:tcBorders>
              <w:top w:val="single" w:color="auto" w:sz="4" w:space="0"/>
              <w:left w:val="single" w:color="auto" w:sz="4" w:space="0"/>
              <w:bottom w:val="single" w:color="auto" w:sz="4" w:space="0"/>
              <w:right w:val="single" w:color="auto" w:sz="4" w:space="0"/>
            </w:tcBorders>
            <w:vAlign w:val="top"/>
          </w:tcPr>
          <w:p>
            <w:pPr>
              <w:spacing w:line="240" w:lineRule="atLeast"/>
              <w:jc w:val="center"/>
              <w:rPr>
                <w:rFonts w:hint="default" w:ascii="仿宋" w:hAnsi="仿宋" w:eastAsia="仿宋"/>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855" w:type="dxa"/>
            <w:gridSpan w:val="2"/>
            <w:tcBorders>
              <w:top w:val="single" w:color="auto" w:sz="4" w:space="0"/>
              <w:left w:val="single" w:color="auto" w:sz="4" w:space="0"/>
              <w:bottom w:val="single" w:color="auto" w:sz="4" w:space="0"/>
              <w:right w:val="single" w:color="auto" w:sz="4" w:space="0"/>
            </w:tcBorders>
          </w:tcPr>
          <w:p>
            <w:pPr>
              <w:bidi w:val="0"/>
              <w:jc w:val="center"/>
              <w:rPr>
                <w:rFonts w:hint="eastAsia" w:ascii="Times New Roman" w:hAnsi="Times New Roman" w:eastAsia="宋体" w:cs="Times New Roman"/>
                <w:kern w:val="2"/>
                <w:sz w:val="21"/>
                <w:szCs w:val="24"/>
                <w:lang w:val="en-US" w:eastAsia="zh-CN" w:bidi="ar-SA"/>
              </w:rPr>
            </w:pPr>
          </w:p>
        </w:tc>
        <w:tc>
          <w:tcPr>
            <w:tcW w:w="1841"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仿宋" w:hAnsi="仿宋" w:eastAsia="仿宋"/>
                <w:color w:val="000000"/>
                <w:sz w:val="18"/>
                <w:szCs w:val="18"/>
                <w:lang w:eastAsia="zh-CN"/>
              </w:rPr>
            </w:pPr>
          </w:p>
        </w:tc>
        <w:tc>
          <w:tcPr>
            <w:tcW w:w="1842" w:type="dxa"/>
            <w:gridSpan w:val="4"/>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 w:val="18"/>
                <w:szCs w:val="18"/>
                <w:lang w:eastAsia="zh-CN"/>
              </w:rPr>
            </w:pPr>
          </w:p>
        </w:tc>
        <w:tc>
          <w:tcPr>
            <w:tcW w:w="1843" w:type="dxa"/>
            <w:gridSpan w:val="3"/>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 w:val="18"/>
                <w:szCs w:val="18"/>
              </w:rPr>
            </w:pPr>
          </w:p>
        </w:tc>
        <w:tc>
          <w:tcPr>
            <w:tcW w:w="1893" w:type="dxa"/>
            <w:gridSpan w:val="2"/>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855"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41"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42" w:type="dxa"/>
            <w:gridSpan w:val="4"/>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rPr>
            </w:pPr>
          </w:p>
        </w:tc>
        <w:tc>
          <w:tcPr>
            <w:tcW w:w="1843" w:type="dxa"/>
            <w:gridSpan w:val="3"/>
            <w:tcBorders>
              <w:top w:val="single" w:color="auto" w:sz="4" w:space="0"/>
              <w:left w:val="single" w:color="auto" w:sz="4" w:space="0"/>
              <w:bottom w:val="single" w:color="auto" w:sz="4" w:space="0"/>
              <w:right w:val="single" w:color="auto" w:sz="4" w:space="0"/>
            </w:tcBorders>
            <w:vAlign w:val="top"/>
          </w:tcPr>
          <w:p>
            <w:pPr>
              <w:spacing w:line="240" w:lineRule="atLeast"/>
              <w:jc w:val="center"/>
              <w:rPr>
                <w:rFonts w:hint="default" w:ascii="宋体" w:hAnsi="宋体" w:eastAsia="仿宋" w:cs="宋体"/>
                <w:color w:val="000000"/>
                <w:sz w:val="18"/>
                <w:szCs w:val="18"/>
                <w:lang w:val="en-US" w:eastAsia="zh-CN"/>
              </w:rPr>
            </w:pPr>
          </w:p>
        </w:tc>
        <w:tc>
          <w:tcPr>
            <w:tcW w:w="1893"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855"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41"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c>
          <w:tcPr>
            <w:tcW w:w="1842" w:type="dxa"/>
            <w:gridSpan w:val="4"/>
            <w:tcBorders>
              <w:top w:val="single" w:color="auto" w:sz="4" w:space="0"/>
              <w:left w:val="single" w:color="auto" w:sz="4" w:space="0"/>
              <w:bottom w:val="single" w:color="auto" w:sz="4" w:space="0"/>
              <w:right w:val="single" w:color="auto" w:sz="4" w:space="0"/>
            </w:tcBorders>
          </w:tcPr>
          <w:p>
            <w:pPr>
              <w:spacing w:line="240" w:lineRule="atLeast"/>
              <w:rPr>
                <w:rFonts w:hint="eastAsia" w:ascii="仿宋" w:hAnsi="仿宋" w:eastAsia="仿宋"/>
                <w:color w:val="000000"/>
                <w:sz w:val="18"/>
                <w:szCs w:val="18"/>
              </w:rPr>
            </w:pPr>
          </w:p>
        </w:tc>
        <w:tc>
          <w:tcPr>
            <w:tcW w:w="1843" w:type="dxa"/>
            <w:gridSpan w:val="3"/>
            <w:tcBorders>
              <w:top w:val="single" w:color="auto" w:sz="4" w:space="0"/>
              <w:left w:val="single" w:color="auto" w:sz="4" w:space="0"/>
              <w:bottom w:val="single" w:color="auto" w:sz="4" w:space="0"/>
              <w:right w:val="single" w:color="auto" w:sz="4" w:space="0"/>
            </w:tcBorders>
            <w:vAlign w:val="top"/>
          </w:tcPr>
          <w:p>
            <w:pPr>
              <w:spacing w:line="240" w:lineRule="atLeast"/>
              <w:jc w:val="center"/>
              <w:rPr>
                <w:rFonts w:hint="default" w:ascii="仿宋" w:hAnsi="仿宋" w:eastAsia="仿宋"/>
                <w:color w:val="000000"/>
                <w:sz w:val="18"/>
                <w:szCs w:val="18"/>
                <w:lang w:val="en-US" w:eastAsia="zh-CN"/>
              </w:rPr>
            </w:pPr>
          </w:p>
        </w:tc>
        <w:tc>
          <w:tcPr>
            <w:tcW w:w="1893" w:type="dxa"/>
            <w:gridSpan w:val="2"/>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仿宋" w:hAnsi="仿宋" w:eastAsia="仿宋"/>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90" w:type="dxa"/>
            <w:gridSpan w:val="6"/>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以上报名运动员经体检证明身体健康，适合进行足球竞赛活动。</w:t>
            </w:r>
          </w:p>
        </w:tc>
        <w:tc>
          <w:tcPr>
            <w:tcW w:w="4684"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以上人员全部符合参赛资格要求，且办理了意外伤害保险。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590" w:type="dxa"/>
            <w:gridSpan w:val="6"/>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学院盖章：</w:t>
            </w:r>
          </w:p>
        </w:tc>
        <w:tc>
          <w:tcPr>
            <w:tcW w:w="4684"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辅导员签名：</w:t>
            </w:r>
          </w:p>
        </w:tc>
      </w:tr>
    </w:tbl>
    <w:p>
      <w:pPr>
        <w:spacing w:line="500" w:lineRule="exact"/>
        <w:ind w:right="326"/>
        <w:rPr>
          <w:rFonts w:hint="eastAsia" w:ascii="仿宋" w:hAnsi="仿宋" w:eastAsia="仿宋"/>
          <w:color w:val="000000"/>
          <w:sz w:val="24"/>
        </w:rPr>
      </w:pPr>
      <w:r>
        <w:rPr>
          <w:rFonts w:hint="eastAsia" w:ascii="仿宋" w:hAnsi="仿宋" w:eastAsia="仿宋"/>
          <w:color w:val="000000"/>
          <w:sz w:val="24"/>
        </w:rPr>
        <w:t xml:space="preserve">填表人：                 </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电话： </w:t>
      </w:r>
    </w:p>
    <w:p>
      <w:pPr>
        <w:spacing w:line="500" w:lineRule="exact"/>
        <w:ind w:right="326"/>
        <w:rPr>
          <w:rFonts w:hint="eastAsia" w:ascii="仿宋" w:hAnsi="仿宋" w:eastAsia="仿宋"/>
          <w:color w:val="000000"/>
          <w:sz w:val="24"/>
        </w:rPr>
      </w:pPr>
    </w:p>
    <w:p>
      <w:pPr>
        <w:pStyle w:val="10"/>
        <w:keepNext/>
        <w:keepLines/>
        <w:widowControl w:val="0"/>
        <w:shd w:val="clear" w:color="auto" w:fill="auto"/>
        <w:bidi w:val="0"/>
        <w:spacing w:before="0" w:after="200" w:line="240" w:lineRule="auto"/>
        <w:ind w:left="0" w:right="0" w:firstLine="0"/>
        <w:jc w:val="center"/>
        <w:rPr>
          <w:rFonts w:hint="eastAsia" w:ascii="黑体" w:hAnsi="黑体" w:eastAsia="黑体" w:cs="黑体"/>
          <w:b/>
          <w:bCs/>
          <w:color w:val="auto"/>
          <w:kern w:val="2"/>
          <w:sz w:val="32"/>
          <w:szCs w:val="32"/>
          <w:u w:val="none"/>
          <w:shd w:val="clear" w:color="auto" w:fill="auto"/>
          <w:lang w:val="en-US" w:eastAsia="zh-CN" w:bidi="zh-TW"/>
        </w:rPr>
      </w:pP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auto"/>
          <w:kern w:val="2"/>
          <w:sz w:val="32"/>
          <w:szCs w:val="32"/>
          <w:u w:val="none"/>
          <w:shd w:val="clear" w:color="auto" w:fill="auto"/>
          <w:lang w:val="en-US" w:eastAsia="zh-CN" w:bidi="zh-TW"/>
        </w:rPr>
        <w:t>武汉华夏理工学院首届校园体育文化节</w:t>
      </w:r>
    </w:p>
    <w:p>
      <w:pPr>
        <w:pStyle w:val="10"/>
        <w:keepNext/>
        <w:keepLines/>
        <w:widowControl w:val="0"/>
        <w:shd w:val="clear" w:color="auto" w:fill="auto"/>
        <w:bidi w:val="0"/>
        <w:spacing w:before="0" w:after="200" w:line="240" w:lineRule="auto"/>
        <w:ind w:left="0" w:right="0" w:firstLine="0"/>
        <w:jc w:val="center"/>
        <w:rPr>
          <w:rFonts w:hint="eastAsia" w:ascii="黑体" w:hAnsi="黑体" w:eastAsia="黑体" w:cs="黑体"/>
          <w:b/>
          <w:bCs/>
          <w:color w:val="auto"/>
          <w:kern w:val="2"/>
          <w:sz w:val="32"/>
          <w:szCs w:val="32"/>
          <w:u w:val="none"/>
          <w:shd w:val="clear" w:color="auto" w:fill="auto"/>
          <w:lang w:val="en-US" w:eastAsia="zh-CN" w:bidi="zh-TW"/>
        </w:rPr>
      </w:pPr>
      <w:r>
        <w:rPr>
          <w:rFonts w:hint="eastAsia" w:ascii="黑体" w:hAnsi="黑体" w:eastAsia="黑体" w:cs="黑体"/>
          <w:b/>
          <w:bCs/>
          <w:color w:val="auto"/>
          <w:kern w:val="2"/>
          <w:sz w:val="32"/>
          <w:szCs w:val="32"/>
          <w:u w:val="none"/>
          <w:shd w:val="clear" w:color="auto" w:fill="auto"/>
          <w:lang w:val="en-US" w:eastAsia="zh-CN" w:bidi="zh-TW"/>
        </w:rPr>
        <w:t>五人制</w:t>
      </w:r>
      <w:r>
        <w:rPr>
          <w:rFonts w:hint="eastAsia" w:ascii="黑体" w:hAnsi="黑体" w:eastAsia="黑体" w:cs="黑体"/>
          <w:b/>
          <w:bCs/>
          <w:color w:val="auto"/>
          <w:kern w:val="2"/>
          <w:sz w:val="32"/>
          <w:szCs w:val="32"/>
          <w:u w:val="none"/>
          <w:shd w:val="clear" w:color="auto" w:fill="auto"/>
          <w:lang w:val="zh-TW" w:eastAsia="zh-CN" w:bidi="zh-TW"/>
        </w:rPr>
        <w:t>足球</w:t>
      </w:r>
      <w:r>
        <w:rPr>
          <w:rFonts w:hint="eastAsia" w:ascii="黑体" w:hAnsi="黑体" w:eastAsia="黑体" w:cs="黑体"/>
          <w:b/>
          <w:bCs/>
          <w:color w:val="auto"/>
          <w:kern w:val="2"/>
          <w:sz w:val="32"/>
          <w:szCs w:val="32"/>
          <w:u w:val="none"/>
          <w:shd w:val="clear" w:color="auto" w:fill="auto"/>
          <w:lang w:val="en-US" w:eastAsia="zh-CN" w:bidi="zh-TW"/>
        </w:rPr>
        <w:t>比赛</w:t>
      </w:r>
    </w:p>
    <w:tbl>
      <w:tblPr>
        <w:tblStyle w:val="5"/>
        <w:tblpPr w:leftFromText="180" w:rightFromText="180" w:vertAnchor="text" w:horzAnchor="page" w:tblpXSpec="center" w:tblpY="7610"/>
        <w:tblOverlap w:val="never"/>
        <w:tblW w:w="9638"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2035"/>
        <w:gridCol w:w="1890"/>
        <w:gridCol w:w="1844"/>
        <w:gridCol w:w="1844"/>
        <w:gridCol w:w="2025"/>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2035" w:type="dxa"/>
            <w:shd w:val="clear" w:color="auto" w:fill="CCCCCC"/>
            <w:noWrap w:val="0"/>
            <w:vAlign w:val="center"/>
          </w:tcPr>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队名</w:t>
            </w:r>
          </w:p>
        </w:tc>
        <w:tc>
          <w:tcPr>
            <w:tcW w:w="1890" w:type="dxa"/>
            <w:shd w:val="clear" w:color="auto" w:fill="CCCCCC"/>
            <w:noWrap w:val="0"/>
            <w:vAlign w:val="center"/>
          </w:tcPr>
          <w:p>
            <w:pPr>
              <w:jc w:val="center"/>
              <w:rPr>
                <w:rFonts w:hint="eastAsia" w:ascii="黑体" w:hAnsi="黑体" w:eastAsia="黑体" w:cs="黑体"/>
                <w:b/>
                <w:bCs/>
                <w:sz w:val="32"/>
                <w:szCs w:val="32"/>
              </w:rPr>
            </w:pPr>
            <w:r>
              <w:rPr>
                <w:rFonts w:hint="eastAsia" w:ascii="黑体" w:hAnsi="黑体" w:eastAsia="黑体" w:cs="黑体"/>
                <w:b/>
                <w:bCs/>
                <w:sz w:val="32"/>
                <w:szCs w:val="32"/>
              </w:rPr>
              <w:t>第一轮</w:t>
            </w:r>
          </w:p>
        </w:tc>
        <w:tc>
          <w:tcPr>
            <w:tcW w:w="1844" w:type="dxa"/>
            <w:shd w:val="clear" w:color="auto" w:fill="CCCCCC"/>
            <w:noWrap w:val="0"/>
            <w:vAlign w:val="center"/>
          </w:tcPr>
          <w:p>
            <w:pPr>
              <w:jc w:val="center"/>
              <w:rPr>
                <w:rFonts w:hint="eastAsia" w:ascii="黑体" w:hAnsi="黑体" w:eastAsia="黑体" w:cs="黑体"/>
                <w:b/>
                <w:bCs/>
                <w:sz w:val="32"/>
                <w:szCs w:val="32"/>
              </w:rPr>
            </w:pPr>
            <w:r>
              <w:rPr>
                <w:rFonts w:hint="eastAsia" w:ascii="黑体" w:hAnsi="黑体" w:eastAsia="黑体" w:cs="黑体"/>
                <w:b/>
                <w:bCs/>
                <w:sz w:val="32"/>
                <w:szCs w:val="32"/>
              </w:rPr>
              <w:t>第二轮</w:t>
            </w:r>
          </w:p>
        </w:tc>
        <w:tc>
          <w:tcPr>
            <w:tcW w:w="1844" w:type="dxa"/>
            <w:shd w:val="clear" w:color="auto" w:fill="CCCCCC"/>
            <w:noWrap w:val="0"/>
            <w:vAlign w:val="center"/>
          </w:tcPr>
          <w:p>
            <w:pPr>
              <w:jc w:val="center"/>
              <w:rPr>
                <w:rFonts w:hint="eastAsia" w:ascii="黑体" w:hAnsi="黑体" w:eastAsia="黑体" w:cs="黑体"/>
                <w:b/>
                <w:bCs/>
                <w:sz w:val="32"/>
                <w:szCs w:val="32"/>
              </w:rPr>
            </w:pPr>
            <w:r>
              <w:rPr>
                <w:rFonts w:hint="eastAsia" w:ascii="黑体" w:hAnsi="黑体" w:eastAsia="黑体" w:cs="黑体"/>
                <w:b/>
                <w:bCs/>
                <w:sz w:val="32"/>
                <w:szCs w:val="32"/>
              </w:rPr>
              <w:t>第三轮</w:t>
            </w:r>
          </w:p>
        </w:tc>
        <w:tc>
          <w:tcPr>
            <w:tcW w:w="2025" w:type="dxa"/>
            <w:shd w:val="clear" w:color="auto" w:fill="CCCCCC"/>
            <w:noWrap w:val="0"/>
            <w:vAlign w:val="center"/>
          </w:tcPr>
          <w:p>
            <w:pPr>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排名赛</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2035" w:type="dxa"/>
            <w:noWrap w:val="0"/>
            <w:vAlign w:val="center"/>
          </w:tcPr>
          <w:p>
            <w:pPr>
              <w:jc w:val="center"/>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X1</w:t>
            </w:r>
          </w:p>
        </w:tc>
        <w:tc>
          <w:tcPr>
            <w:tcW w:w="1890" w:type="dxa"/>
            <w:noWrap w:val="0"/>
            <w:vAlign w:val="center"/>
          </w:tcPr>
          <w:p>
            <w:pPr>
              <w:jc w:val="center"/>
              <w:rPr>
                <w:rFonts w:hint="eastAsia" w:ascii="黑体" w:hAnsi="黑体" w:eastAsia="黑体" w:cs="黑体"/>
                <w:b/>
                <w:bCs/>
                <w:sz w:val="32"/>
                <w:szCs w:val="32"/>
              </w:rPr>
            </w:pPr>
          </w:p>
        </w:tc>
        <w:tc>
          <w:tcPr>
            <w:tcW w:w="1844" w:type="dxa"/>
            <w:noWrap w:val="0"/>
            <w:vAlign w:val="center"/>
          </w:tcPr>
          <w:p>
            <w:pPr>
              <w:jc w:val="center"/>
              <w:rPr>
                <w:rFonts w:hint="eastAsia" w:ascii="黑体" w:hAnsi="黑体" w:eastAsia="黑体" w:cs="黑体"/>
                <w:b/>
                <w:bCs/>
                <w:sz w:val="32"/>
                <w:szCs w:val="32"/>
              </w:rPr>
            </w:pPr>
          </w:p>
        </w:tc>
        <w:tc>
          <w:tcPr>
            <w:tcW w:w="1844" w:type="dxa"/>
            <w:noWrap w:val="0"/>
            <w:vAlign w:val="center"/>
          </w:tcPr>
          <w:p>
            <w:pPr>
              <w:jc w:val="center"/>
              <w:rPr>
                <w:rFonts w:hint="eastAsia" w:ascii="黑体" w:hAnsi="黑体" w:eastAsia="黑体" w:cs="黑体"/>
                <w:b/>
                <w:bCs/>
                <w:sz w:val="32"/>
                <w:szCs w:val="32"/>
              </w:rPr>
            </w:pPr>
          </w:p>
        </w:tc>
        <w:tc>
          <w:tcPr>
            <w:tcW w:w="2025" w:type="dxa"/>
            <w:noWrap w:val="0"/>
            <w:vAlign w:val="center"/>
          </w:tcPr>
          <w:p>
            <w:pPr>
              <w:jc w:val="center"/>
              <w:rPr>
                <w:rFonts w:hint="eastAsia" w:ascii="黑体" w:hAnsi="黑体" w:eastAsia="黑体" w:cs="黑体"/>
                <w:b/>
                <w:bCs/>
                <w:sz w:val="32"/>
                <w:szCs w:val="32"/>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035" w:type="dxa"/>
            <w:noWrap w:val="0"/>
            <w:vAlign w:val="center"/>
          </w:tcPr>
          <w:p>
            <w:pPr>
              <w:jc w:val="center"/>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X2</w:t>
            </w:r>
          </w:p>
        </w:tc>
        <w:tc>
          <w:tcPr>
            <w:tcW w:w="1890" w:type="dxa"/>
            <w:noWrap w:val="0"/>
            <w:vAlign w:val="center"/>
          </w:tcPr>
          <w:p>
            <w:pPr>
              <w:jc w:val="center"/>
              <w:rPr>
                <w:rFonts w:hint="eastAsia" w:ascii="黑体" w:hAnsi="黑体" w:eastAsia="黑体" w:cs="黑体"/>
                <w:b/>
                <w:bCs/>
                <w:sz w:val="32"/>
                <w:szCs w:val="32"/>
                <w:lang w:val="en-US" w:eastAsia="zh-CN"/>
              </w:rPr>
            </w:pPr>
          </w:p>
        </w:tc>
        <w:tc>
          <w:tcPr>
            <w:tcW w:w="1844" w:type="dxa"/>
            <w:noWrap w:val="0"/>
            <w:vAlign w:val="center"/>
          </w:tcPr>
          <w:p>
            <w:pPr>
              <w:jc w:val="center"/>
              <w:rPr>
                <w:rFonts w:hint="eastAsia" w:ascii="黑体" w:hAnsi="黑体" w:eastAsia="黑体" w:cs="黑体"/>
                <w:b/>
                <w:bCs/>
                <w:sz w:val="32"/>
                <w:szCs w:val="32"/>
              </w:rPr>
            </w:pPr>
          </w:p>
        </w:tc>
        <w:tc>
          <w:tcPr>
            <w:tcW w:w="1844" w:type="dxa"/>
            <w:noWrap w:val="0"/>
            <w:vAlign w:val="center"/>
          </w:tcPr>
          <w:p>
            <w:pPr>
              <w:jc w:val="center"/>
              <w:rPr>
                <w:rFonts w:hint="eastAsia" w:ascii="黑体" w:hAnsi="黑体" w:eastAsia="黑体" w:cs="黑体"/>
                <w:b/>
                <w:bCs/>
                <w:sz w:val="32"/>
                <w:szCs w:val="32"/>
              </w:rPr>
            </w:pPr>
          </w:p>
        </w:tc>
        <w:tc>
          <w:tcPr>
            <w:tcW w:w="2025" w:type="dxa"/>
            <w:noWrap w:val="0"/>
            <w:vAlign w:val="center"/>
          </w:tcPr>
          <w:p>
            <w:pPr>
              <w:jc w:val="center"/>
              <w:rPr>
                <w:rFonts w:hint="eastAsia" w:ascii="黑体" w:hAnsi="黑体" w:eastAsia="黑体" w:cs="黑体"/>
                <w:b/>
                <w:bCs/>
                <w:sz w:val="32"/>
                <w:szCs w:val="32"/>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2035" w:type="dxa"/>
            <w:noWrap w:val="0"/>
            <w:vAlign w:val="center"/>
          </w:tcPr>
          <w:p>
            <w:pPr>
              <w:jc w:val="center"/>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X3</w:t>
            </w:r>
          </w:p>
        </w:tc>
        <w:tc>
          <w:tcPr>
            <w:tcW w:w="1890" w:type="dxa"/>
            <w:noWrap w:val="0"/>
            <w:vAlign w:val="center"/>
          </w:tcPr>
          <w:p>
            <w:pPr>
              <w:jc w:val="center"/>
              <w:rPr>
                <w:rFonts w:hint="eastAsia" w:ascii="黑体" w:hAnsi="黑体" w:eastAsia="黑体" w:cs="黑体"/>
                <w:b/>
                <w:bCs/>
                <w:sz w:val="32"/>
                <w:szCs w:val="32"/>
              </w:rPr>
            </w:pPr>
          </w:p>
        </w:tc>
        <w:tc>
          <w:tcPr>
            <w:tcW w:w="1844" w:type="dxa"/>
            <w:noWrap w:val="0"/>
            <w:vAlign w:val="center"/>
          </w:tcPr>
          <w:p>
            <w:pPr>
              <w:jc w:val="center"/>
              <w:rPr>
                <w:rFonts w:hint="eastAsia" w:ascii="黑体" w:hAnsi="黑体" w:eastAsia="黑体" w:cs="黑体"/>
                <w:b/>
                <w:bCs/>
                <w:sz w:val="32"/>
                <w:szCs w:val="32"/>
              </w:rPr>
            </w:pPr>
          </w:p>
        </w:tc>
        <w:tc>
          <w:tcPr>
            <w:tcW w:w="1844" w:type="dxa"/>
            <w:noWrap w:val="0"/>
            <w:vAlign w:val="center"/>
          </w:tcPr>
          <w:p>
            <w:pPr>
              <w:jc w:val="center"/>
              <w:rPr>
                <w:rFonts w:hint="eastAsia" w:ascii="黑体" w:hAnsi="黑体" w:eastAsia="黑体" w:cs="黑体"/>
                <w:b/>
                <w:bCs/>
                <w:sz w:val="32"/>
                <w:szCs w:val="32"/>
                <w:lang w:val="en-US" w:eastAsia="zh-CN"/>
              </w:rPr>
            </w:pPr>
          </w:p>
        </w:tc>
        <w:tc>
          <w:tcPr>
            <w:tcW w:w="2025" w:type="dxa"/>
            <w:noWrap w:val="0"/>
            <w:vAlign w:val="center"/>
          </w:tcPr>
          <w:p>
            <w:pPr>
              <w:jc w:val="center"/>
              <w:rPr>
                <w:rFonts w:hint="eastAsia" w:ascii="黑体" w:hAnsi="黑体" w:eastAsia="黑体" w:cs="黑体"/>
                <w:b/>
                <w:bCs/>
                <w:sz w:val="32"/>
                <w:szCs w:val="32"/>
                <w:lang w:val="en-US" w:eastAsia="zh-CN"/>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01" w:hRule="atLeast"/>
          <w:jc w:val="center"/>
        </w:trPr>
        <w:tc>
          <w:tcPr>
            <w:tcW w:w="2035" w:type="dxa"/>
            <w:noWrap w:val="0"/>
            <w:vAlign w:val="center"/>
          </w:tcPr>
          <w:p>
            <w:pPr>
              <w:jc w:val="center"/>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X4</w:t>
            </w:r>
          </w:p>
        </w:tc>
        <w:tc>
          <w:tcPr>
            <w:tcW w:w="1890" w:type="dxa"/>
            <w:noWrap w:val="0"/>
            <w:vAlign w:val="center"/>
          </w:tcPr>
          <w:p>
            <w:pPr>
              <w:jc w:val="center"/>
              <w:rPr>
                <w:rFonts w:hint="eastAsia" w:ascii="黑体" w:hAnsi="黑体" w:eastAsia="黑体" w:cs="黑体"/>
                <w:b/>
                <w:bCs/>
                <w:sz w:val="32"/>
                <w:szCs w:val="32"/>
              </w:rPr>
            </w:pPr>
          </w:p>
        </w:tc>
        <w:tc>
          <w:tcPr>
            <w:tcW w:w="1844" w:type="dxa"/>
            <w:noWrap w:val="0"/>
            <w:vAlign w:val="center"/>
          </w:tcPr>
          <w:p>
            <w:pPr>
              <w:jc w:val="center"/>
              <w:rPr>
                <w:rFonts w:hint="eastAsia" w:ascii="黑体" w:hAnsi="黑体" w:eastAsia="黑体" w:cs="黑体"/>
                <w:b/>
                <w:bCs/>
                <w:sz w:val="32"/>
                <w:szCs w:val="32"/>
              </w:rPr>
            </w:pPr>
          </w:p>
        </w:tc>
        <w:tc>
          <w:tcPr>
            <w:tcW w:w="1844" w:type="dxa"/>
            <w:noWrap w:val="0"/>
            <w:vAlign w:val="center"/>
          </w:tcPr>
          <w:p>
            <w:pPr>
              <w:jc w:val="center"/>
              <w:rPr>
                <w:rFonts w:hint="eastAsia" w:ascii="黑体" w:hAnsi="黑体" w:eastAsia="黑体" w:cs="黑体"/>
                <w:b/>
                <w:bCs/>
                <w:sz w:val="32"/>
                <w:szCs w:val="32"/>
                <w:lang w:val="en-US" w:eastAsia="zh-CN"/>
              </w:rPr>
            </w:pPr>
          </w:p>
        </w:tc>
        <w:tc>
          <w:tcPr>
            <w:tcW w:w="2025" w:type="dxa"/>
            <w:noWrap w:val="0"/>
            <w:vAlign w:val="center"/>
          </w:tcPr>
          <w:p>
            <w:pPr>
              <w:jc w:val="center"/>
              <w:rPr>
                <w:rFonts w:hint="eastAsia" w:ascii="黑体" w:hAnsi="黑体" w:eastAsia="黑体" w:cs="黑体"/>
                <w:b/>
                <w:bCs/>
                <w:sz w:val="32"/>
                <w:szCs w:val="32"/>
                <w:lang w:val="en-US" w:eastAsia="zh-CN"/>
              </w:rPr>
            </w:pPr>
          </w:p>
        </w:tc>
      </w:tr>
    </w:tbl>
    <w:p>
      <w:pPr>
        <w:bidi w:val="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zh-TW" w:eastAsia="zh-CN"/>
        </w:rPr>
        <w:t>（</w:t>
      </w:r>
      <w:r>
        <w:rPr>
          <w:rFonts w:hint="eastAsia" w:ascii="黑体" w:hAnsi="黑体" w:eastAsia="黑体" w:cs="黑体"/>
          <w:b/>
          <w:bCs/>
          <w:sz w:val="32"/>
          <w:szCs w:val="32"/>
        </w:rPr>
        <w:t>红、黄牌统计表</w:t>
      </w:r>
      <w:r>
        <w:rPr>
          <w:rFonts w:hint="eastAsia" w:ascii="黑体" w:hAnsi="黑体" w:eastAsia="黑体" w:cs="黑体"/>
          <w:b/>
          <w:bCs/>
          <w:sz w:val="32"/>
          <w:szCs w:val="32"/>
          <w:lang w:val="zh-TW" w:eastAsia="zh-CN"/>
        </w:rPr>
        <w:t>）</w:t>
      </w:r>
    </w:p>
    <w:tbl>
      <w:tblPr>
        <w:tblStyle w:val="5"/>
        <w:tblpPr w:leftFromText="180" w:rightFromText="180" w:vertAnchor="text" w:horzAnchor="page" w:tblpX="1287" w:tblpY="247"/>
        <w:tblOverlap w:val="never"/>
        <w:tblW w:w="9757"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717"/>
        <w:gridCol w:w="1276"/>
        <w:gridCol w:w="1319"/>
        <w:gridCol w:w="1382"/>
        <w:gridCol w:w="1276"/>
        <w:gridCol w:w="1319"/>
        <w:gridCol w:w="1468"/>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982" w:hRule="atLeast"/>
        </w:trPr>
        <w:tc>
          <w:tcPr>
            <w:tcW w:w="1717" w:type="dxa"/>
            <w:shd w:val="clear" w:color="auto" w:fill="CCCCCC"/>
            <w:noWrap w:val="0"/>
            <w:vAlign w:val="center"/>
          </w:tcPr>
          <w:p>
            <w:pPr>
              <w:bidi w:val="0"/>
              <w:jc w:val="center"/>
              <w:rPr>
                <w:rFonts w:hint="eastAsia"/>
                <w:sz w:val="24"/>
                <w:szCs w:val="24"/>
                <w:lang w:val="en-US" w:eastAsia="zh-CN"/>
              </w:rPr>
            </w:pPr>
            <w:r>
              <w:rPr>
                <w:rFonts w:hint="eastAsia"/>
                <w:sz w:val="24"/>
                <w:szCs w:val="24"/>
                <w:lang w:val="en-US" w:eastAsia="zh-CN"/>
              </w:rPr>
              <w:t>队名</w:t>
            </w:r>
          </w:p>
        </w:tc>
        <w:tc>
          <w:tcPr>
            <w:tcW w:w="1276" w:type="dxa"/>
            <w:shd w:val="clear" w:color="auto" w:fill="CCCCCC"/>
            <w:noWrap w:val="0"/>
            <w:vAlign w:val="center"/>
          </w:tcPr>
          <w:p>
            <w:pPr>
              <w:bidi w:val="0"/>
              <w:jc w:val="center"/>
              <w:rPr>
                <w:sz w:val="24"/>
                <w:szCs w:val="24"/>
              </w:rPr>
            </w:pPr>
            <w:r>
              <w:rPr>
                <w:rFonts w:hint="eastAsia"/>
                <w:sz w:val="24"/>
                <w:szCs w:val="24"/>
              </w:rPr>
              <w:t>第一轮</w:t>
            </w:r>
          </w:p>
        </w:tc>
        <w:tc>
          <w:tcPr>
            <w:tcW w:w="1319" w:type="dxa"/>
            <w:shd w:val="clear" w:color="auto" w:fill="CCCCCC"/>
            <w:noWrap w:val="0"/>
            <w:vAlign w:val="center"/>
          </w:tcPr>
          <w:p>
            <w:pPr>
              <w:bidi w:val="0"/>
              <w:jc w:val="center"/>
              <w:rPr>
                <w:sz w:val="24"/>
                <w:szCs w:val="24"/>
              </w:rPr>
            </w:pPr>
            <w:r>
              <w:rPr>
                <w:rFonts w:hint="eastAsia"/>
                <w:sz w:val="24"/>
                <w:szCs w:val="24"/>
              </w:rPr>
              <w:t>第二轮</w:t>
            </w:r>
          </w:p>
        </w:tc>
        <w:tc>
          <w:tcPr>
            <w:tcW w:w="1382" w:type="dxa"/>
            <w:shd w:val="clear" w:color="auto" w:fill="CCCCCC"/>
            <w:noWrap w:val="0"/>
            <w:vAlign w:val="center"/>
          </w:tcPr>
          <w:p>
            <w:pPr>
              <w:bidi w:val="0"/>
              <w:jc w:val="center"/>
              <w:rPr>
                <w:sz w:val="24"/>
                <w:szCs w:val="24"/>
              </w:rPr>
            </w:pPr>
            <w:r>
              <w:rPr>
                <w:rFonts w:hint="eastAsia"/>
                <w:sz w:val="24"/>
                <w:szCs w:val="24"/>
              </w:rPr>
              <w:t>第三轮</w:t>
            </w:r>
          </w:p>
        </w:tc>
        <w:tc>
          <w:tcPr>
            <w:tcW w:w="1276" w:type="dxa"/>
            <w:shd w:val="clear" w:color="auto" w:fill="CCCCCC"/>
            <w:noWrap w:val="0"/>
            <w:vAlign w:val="center"/>
          </w:tcPr>
          <w:p>
            <w:pPr>
              <w:bidi w:val="0"/>
              <w:jc w:val="center"/>
              <w:rPr>
                <w:rFonts w:hint="eastAsia"/>
                <w:sz w:val="24"/>
                <w:szCs w:val="24"/>
                <w:lang w:val="en-US" w:eastAsia="zh-CN"/>
              </w:rPr>
            </w:pPr>
            <w:r>
              <w:rPr>
                <w:rFonts w:hint="eastAsia"/>
                <w:sz w:val="24"/>
                <w:szCs w:val="24"/>
              </w:rPr>
              <w:t>第</w:t>
            </w:r>
            <w:r>
              <w:rPr>
                <w:rFonts w:hint="eastAsia"/>
                <w:sz w:val="24"/>
                <w:szCs w:val="24"/>
                <w:lang w:eastAsia="zh-CN"/>
              </w:rPr>
              <w:t>四</w:t>
            </w:r>
            <w:r>
              <w:rPr>
                <w:rFonts w:hint="eastAsia"/>
                <w:sz w:val="24"/>
                <w:szCs w:val="24"/>
              </w:rPr>
              <w:t>轮</w:t>
            </w:r>
          </w:p>
        </w:tc>
        <w:tc>
          <w:tcPr>
            <w:tcW w:w="1319" w:type="dxa"/>
            <w:shd w:val="clear" w:color="auto" w:fill="CCCCCC"/>
            <w:noWrap w:val="0"/>
            <w:vAlign w:val="center"/>
          </w:tcPr>
          <w:p>
            <w:pPr>
              <w:bidi w:val="0"/>
              <w:jc w:val="center"/>
              <w:rPr>
                <w:rFonts w:hint="eastAsia"/>
                <w:sz w:val="24"/>
                <w:szCs w:val="24"/>
                <w:lang w:val="en-US" w:eastAsia="zh-CN"/>
              </w:rPr>
            </w:pPr>
            <w:r>
              <w:rPr>
                <w:rFonts w:hint="eastAsia"/>
                <w:sz w:val="24"/>
                <w:szCs w:val="24"/>
              </w:rPr>
              <w:t>第</w:t>
            </w:r>
            <w:r>
              <w:rPr>
                <w:rFonts w:hint="eastAsia"/>
                <w:sz w:val="24"/>
                <w:szCs w:val="24"/>
                <w:lang w:eastAsia="zh-CN"/>
              </w:rPr>
              <w:t>五</w:t>
            </w:r>
            <w:r>
              <w:rPr>
                <w:rFonts w:hint="eastAsia"/>
                <w:sz w:val="24"/>
                <w:szCs w:val="24"/>
              </w:rPr>
              <w:t>轮</w:t>
            </w:r>
          </w:p>
        </w:tc>
        <w:tc>
          <w:tcPr>
            <w:tcW w:w="1468" w:type="dxa"/>
            <w:shd w:val="clear" w:color="auto" w:fill="CCCCCC"/>
            <w:noWrap w:val="0"/>
            <w:vAlign w:val="center"/>
          </w:tcPr>
          <w:p>
            <w:pPr>
              <w:bidi w:val="0"/>
              <w:jc w:val="center"/>
              <w:rPr>
                <w:rFonts w:hint="eastAsia"/>
                <w:sz w:val="24"/>
                <w:szCs w:val="24"/>
              </w:rPr>
            </w:pPr>
            <w:r>
              <w:rPr>
                <w:rFonts w:hint="eastAsia"/>
                <w:sz w:val="24"/>
                <w:szCs w:val="24"/>
                <w:lang w:val="en-US" w:eastAsia="zh-CN"/>
              </w:rPr>
              <w:t>排名赛</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70" w:hRule="atLeast"/>
        </w:trPr>
        <w:tc>
          <w:tcPr>
            <w:tcW w:w="1717" w:type="dxa"/>
            <w:noWrap w:val="0"/>
            <w:vAlign w:val="center"/>
          </w:tcPr>
          <w:p>
            <w:pPr>
              <w:pStyle w:val="10"/>
              <w:keepNext/>
              <w:keepLines/>
              <w:widowControl w:val="0"/>
              <w:shd w:val="clear" w:color="auto" w:fill="auto"/>
              <w:bidi w:val="0"/>
              <w:spacing w:before="0" w:after="200" w:line="240" w:lineRule="auto"/>
              <w:ind w:left="0" w:right="0" w:firstLine="0"/>
              <w:jc w:val="center"/>
              <w:rPr>
                <w:rFonts w:hint="default"/>
                <w:color w:val="000000"/>
                <w:spacing w:val="0"/>
                <w:w w:val="100"/>
                <w:position w:val="0"/>
                <w:sz w:val="28"/>
                <w:szCs w:val="28"/>
                <w:lang w:val="en-US" w:eastAsia="zh-CN"/>
              </w:rPr>
            </w:pPr>
            <w:r>
              <w:rPr>
                <w:rFonts w:hint="eastAsia"/>
                <w:color w:val="000000"/>
                <w:spacing w:val="0"/>
                <w:w w:val="100"/>
                <w:position w:val="0"/>
                <w:sz w:val="28"/>
                <w:szCs w:val="28"/>
                <w:lang w:val="en-US" w:eastAsia="zh-CN"/>
              </w:rPr>
              <w:t>S1</w:t>
            </w:r>
          </w:p>
        </w:tc>
        <w:tc>
          <w:tcPr>
            <w:tcW w:w="1276"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c>
          <w:tcPr>
            <w:tcW w:w="1319"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c>
          <w:tcPr>
            <w:tcW w:w="1382"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c>
          <w:tcPr>
            <w:tcW w:w="1276"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c>
          <w:tcPr>
            <w:tcW w:w="1319"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c>
          <w:tcPr>
            <w:tcW w:w="1468"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70" w:hRule="atLeast"/>
        </w:trPr>
        <w:tc>
          <w:tcPr>
            <w:tcW w:w="1717" w:type="dxa"/>
            <w:noWrap w:val="0"/>
            <w:vAlign w:val="center"/>
          </w:tcPr>
          <w:p>
            <w:pPr>
              <w:pStyle w:val="10"/>
              <w:keepNext/>
              <w:keepLines/>
              <w:widowControl w:val="0"/>
              <w:shd w:val="clear" w:color="auto" w:fill="auto"/>
              <w:bidi w:val="0"/>
              <w:spacing w:before="0" w:after="200" w:line="240" w:lineRule="auto"/>
              <w:ind w:left="0" w:right="0" w:firstLine="0"/>
              <w:jc w:val="center"/>
              <w:rPr>
                <w:rFonts w:hint="default"/>
                <w:color w:val="000000"/>
                <w:spacing w:val="0"/>
                <w:w w:val="100"/>
                <w:position w:val="0"/>
                <w:sz w:val="28"/>
                <w:szCs w:val="28"/>
                <w:lang w:val="en-US" w:eastAsia="zh-CN"/>
              </w:rPr>
            </w:pPr>
            <w:r>
              <w:rPr>
                <w:rFonts w:hint="eastAsia"/>
                <w:color w:val="000000"/>
                <w:spacing w:val="0"/>
                <w:w w:val="100"/>
                <w:position w:val="0"/>
                <w:sz w:val="28"/>
                <w:szCs w:val="28"/>
                <w:lang w:val="en-US" w:eastAsia="zh-CN"/>
              </w:rPr>
              <w:t>S2</w:t>
            </w:r>
          </w:p>
        </w:tc>
        <w:tc>
          <w:tcPr>
            <w:tcW w:w="1276" w:type="dxa"/>
            <w:noWrap w:val="0"/>
            <w:vAlign w:val="center"/>
          </w:tcPr>
          <w:p>
            <w:pPr>
              <w:pStyle w:val="10"/>
              <w:keepNext/>
              <w:keepLines/>
              <w:widowControl w:val="0"/>
              <w:shd w:val="clear" w:color="auto" w:fill="auto"/>
              <w:bidi w:val="0"/>
              <w:spacing w:before="0" w:after="200" w:line="240" w:lineRule="auto"/>
              <w:ind w:left="0" w:right="0" w:firstLine="0"/>
              <w:jc w:val="left"/>
              <w:rPr>
                <w:rFonts w:hint="default"/>
                <w:color w:val="000000"/>
                <w:spacing w:val="0"/>
                <w:w w:val="100"/>
                <w:position w:val="0"/>
                <w:sz w:val="28"/>
                <w:szCs w:val="28"/>
                <w:lang w:val="en-US" w:eastAsia="zh-CN"/>
              </w:rPr>
            </w:pPr>
          </w:p>
        </w:tc>
        <w:tc>
          <w:tcPr>
            <w:tcW w:w="1319"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rPr>
            </w:pPr>
          </w:p>
        </w:tc>
        <w:tc>
          <w:tcPr>
            <w:tcW w:w="1382"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c>
          <w:tcPr>
            <w:tcW w:w="1276"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c>
          <w:tcPr>
            <w:tcW w:w="1319"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c>
          <w:tcPr>
            <w:tcW w:w="1468"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79" w:hRule="atLeast"/>
        </w:trPr>
        <w:tc>
          <w:tcPr>
            <w:tcW w:w="1717" w:type="dxa"/>
            <w:noWrap w:val="0"/>
            <w:vAlign w:val="center"/>
          </w:tcPr>
          <w:p>
            <w:pPr>
              <w:pStyle w:val="10"/>
              <w:keepNext/>
              <w:keepLines/>
              <w:widowControl w:val="0"/>
              <w:shd w:val="clear" w:color="auto" w:fill="auto"/>
              <w:bidi w:val="0"/>
              <w:spacing w:before="0" w:after="200" w:line="240" w:lineRule="auto"/>
              <w:ind w:left="0" w:right="0" w:firstLine="0"/>
              <w:jc w:val="center"/>
              <w:rPr>
                <w:rFonts w:hint="default"/>
                <w:color w:val="000000"/>
                <w:spacing w:val="0"/>
                <w:w w:val="100"/>
                <w:position w:val="0"/>
                <w:sz w:val="28"/>
                <w:szCs w:val="28"/>
                <w:lang w:val="en-US" w:eastAsia="zh-CN"/>
              </w:rPr>
            </w:pPr>
            <w:r>
              <w:rPr>
                <w:rFonts w:hint="eastAsia"/>
                <w:color w:val="000000"/>
                <w:spacing w:val="0"/>
                <w:w w:val="100"/>
                <w:position w:val="0"/>
                <w:sz w:val="28"/>
                <w:szCs w:val="28"/>
                <w:lang w:val="en-US" w:eastAsia="zh-CN"/>
              </w:rPr>
              <w:t>S3</w:t>
            </w:r>
          </w:p>
        </w:tc>
        <w:tc>
          <w:tcPr>
            <w:tcW w:w="1276"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rPr>
            </w:pPr>
          </w:p>
        </w:tc>
        <w:tc>
          <w:tcPr>
            <w:tcW w:w="1319"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rPr>
            </w:pPr>
          </w:p>
        </w:tc>
        <w:tc>
          <w:tcPr>
            <w:tcW w:w="1382"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c>
          <w:tcPr>
            <w:tcW w:w="1276"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c>
          <w:tcPr>
            <w:tcW w:w="1319"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c>
          <w:tcPr>
            <w:tcW w:w="1468"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1717" w:type="dxa"/>
            <w:noWrap w:val="0"/>
            <w:vAlign w:val="center"/>
          </w:tcPr>
          <w:p>
            <w:pPr>
              <w:pStyle w:val="10"/>
              <w:keepNext/>
              <w:keepLines/>
              <w:widowControl w:val="0"/>
              <w:shd w:val="clear" w:color="auto" w:fill="auto"/>
              <w:bidi w:val="0"/>
              <w:spacing w:before="0" w:after="200" w:line="240" w:lineRule="auto"/>
              <w:ind w:left="0" w:right="0" w:firstLine="0"/>
              <w:jc w:val="center"/>
              <w:rPr>
                <w:rFonts w:hint="default"/>
                <w:color w:val="000000"/>
                <w:spacing w:val="0"/>
                <w:w w:val="100"/>
                <w:position w:val="0"/>
                <w:sz w:val="28"/>
                <w:szCs w:val="28"/>
                <w:lang w:val="en-US" w:eastAsia="zh-CN"/>
              </w:rPr>
            </w:pPr>
            <w:r>
              <w:rPr>
                <w:rFonts w:hint="eastAsia"/>
                <w:color w:val="000000"/>
                <w:spacing w:val="0"/>
                <w:w w:val="100"/>
                <w:position w:val="0"/>
                <w:sz w:val="28"/>
                <w:szCs w:val="28"/>
                <w:lang w:val="en-US" w:eastAsia="zh-CN"/>
              </w:rPr>
              <w:t>S4</w:t>
            </w:r>
          </w:p>
        </w:tc>
        <w:tc>
          <w:tcPr>
            <w:tcW w:w="1276"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rPr>
            </w:pPr>
          </w:p>
        </w:tc>
        <w:tc>
          <w:tcPr>
            <w:tcW w:w="1319"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c>
          <w:tcPr>
            <w:tcW w:w="1382"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c>
          <w:tcPr>
            <w:tcW w:w="1276"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c>
          <w:tcPr>
            <w:tcW w:w="1319"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c>
          <w:tcPr>
            <w:tcW w:w="1468"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925" w:hRule="atLeast"/>
        </w:trPr>
        <w:tc>
          <w:tcPr>
            <w:tcW w:w="1717" w:type="dxa"/>
            <w:noWrap w:val="0"/>
            <w:vAlign w:val="center"/>
          </w:tcPr>
          <w:p>
            <w:pPr>
              <w:pStyle w:val="10"/>
              <w:keepNext/>
              <w:keepLines/>
              <w:widowControl w:val="0"/>
              <w:shd w:val="clear" w:color="auto" w:fill="auto"/>
              <w:bidi w:val="0"/>
              <w:spacing w:before="0" w:after="200" w:line="240" w:lineRule="auto"/>
              <w:ind w:left="0" w:right="0" w:firstLine="0"/>
              <w:jc w:val="center"/>
              <w:rPr>
                <w:rFonts w:hint="default"/>
                <w:color w:val="000000"/>
                <w:spacing w:val="0"/>
                <w:w w:val="100"/>
                <w:position w:val="0"/>
                <w:sz w:val="28"/>
                <w:szCs w:val="28"/>
                <w:lang w:val="en-US" w:eastAsia="zh-CN"/>
              </w:rPr>
            </w:pPr>
            <w:r>
              <w:rPr>
                <w:rFonts w:hint="eastAsia"/>
                <w:color w:val="000000"/>
                <w:spacing w:val="0"/>
                <w:w w:val="100"/>
                <w:position w:val="0"/>
                <w:sz w:val="28"/>
                <w:szCs w:val="28"/>
                <w:lang w:val="en-US" w:eastAsia="zh-CN"/>
              </w:rPr>
              <w:t>S5</w:t>
            </w:r>
          </w:p>
        </w:tc>
        <w:tc>
          <w:tcPr>
            <w:tcW w:w="1276"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rPr>
            </w:pPr>
          </w:p>
        </w:tc>
        <w:tc>
          <w:tcPr>
            <w:tcW w:w="1319" w:type="dxa"/>
            <w:noWrap w:val="0"/>
            <w:vAlign w:val="center"/>
          </w:tcPr>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pPr>
          </w:p>
        </w:tc>
        <w:tc>
          <w:tcPr>
            <w:tcW w:w="1382"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c>
          <w:tcPr>
            <w:tcW w:w="1276"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c>
          <w:tcPr>
            <w:tcW w:w="1319"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c>
          <w:tcPr>
            <w:tcW w:w="1468" w:type="dxa"/>
            <w:noWrap w:val="0"/>
            <w:vAlign w:val="center"/>
          </w:tcPr>
          <w:p>
            <w:pPr>
              <w:pStyle w:val="10"/>
              <w:keepNext/>
              <w:keepLines/>
              <w:widowControl w:val="0"/>
              <w:shd w:val="clear" w:color="auto" w:fill="auto"/>
              <w:bidi w:val="0"/>
              <w:spacing w:before="0" w:after="200" w:line="240" w:lineRule="auto"/>
              <w:ind w:left="0" w:right="0" w:firstLine="0"/>
              <w:jc w:val="left"/>
              <w:rPr>
                <w:rFonts w:hint="eastAsia"/>
                <w:color w:val="000000"/>
                <w:spacing w:val="0"/>
                <w:w w:val="100"/>
                <w:position w:val="0"/>
                <w:sz w:val="28"/>
                <w:szCs w:val="28"/>
                <w:lang w:val="en-US" w:eastAsia="zh-CN"/>
              </w:rPr>
            </w:pPr>
          </w:p>
        </w:tc>
      </w:tr>
    </w:tbl>
    <w:p>
      <w:pPr>
        <w:pStyle w:val="10"/>
        <w:keepNext/>
        <w:keepLines/>
        <w:widowControl w:val="0"/>
        <w:shd w:val="clear" w:color="auto" w:fill="auto"/>
        <w:bidi w:val="0"/>
        <w:spacing w:before="0" w:after="200" w:line="240" w:lineRule="auto"/>
        <w:ind w:left="0" w:right="0" w:firstLine="0"/>
        <w:jc w:val="left"/>
        <w:rPr>
          <w:color w:val="000000"/>
          <w:spacing w:val="0"/>
          <w:w w:val="100"/>
          <w:position w:val="0"/>
          <w:sz w:val="28"/>
          <w:szCs w:val="28"/>
        </w:rPr>
        <w:sectPr>
          <w:footerReference r:id="rId3" w:type="default"/>
          <w:footnotePr>
            <w:numFmt w:val="decimal"/>
          </w:footnotePr>
          <w:pgSz w:w="11905" w:h="16838"/>
          <w:pgMar w:top="1701" w:right="1531" w:bottom="1417" w:left="1531" w:header="1202" w:footer="1304" w:gutter="0"/>
          <w:pgNumType w:fmt="decimal"/>
          <w:cols w:space="0" w:num="1"/>
          <w:rtlGutter w:val="0"/>
          <w:docGrid w:linePitch="360" w:charSpace="0"/>
        </w:sectPr>
      </w:pPr>
    </w:p>
    <w:p>
      <w:pPr>
        <w:pStyle w:val="4"/>
        <w:spacing w:line="520" w:lineRule="exact"/>
        <w:ind w:firstLine="643" w:firstLineChars="200"/>
        <w:jc w:val="center"/>
        <w:rPr>
          <w:rFonts w:hint="eastAsia" w:ascii="黑体" w:hAnsi="黑体" w:eastAsia="黑体" w:cs="黑体"/>
          <w:b/>
          <w:kern w:val="2"/>
          <w:sz w:val="32"/>
          <w:szCs w:val="32"/>
          <w:lang w:val="en-US" w:eastAsia="zh-CN"/>
        </w:rPr>
      </w:pPr>
      <w:bookmarkStart w:id="5" w:name="bookmark194"/>
      <w:r>
        <w:rPr>
          <w:rFonts w:hint="eastAsia" w:ascii="黑体" w:hAnsi="黑体" w:eastAsia="黑体" w:cs="黑体"/>
          <w:b/>
          <w:kern w:val="2"/>
          <w:sz w:val="32"/>
          <w:szCs w:val="32"/>
          <w:lang w:val="en-US" w:eastAsia="zh-CN"/>
        </w:rPr>
        <w:t>武汉华夏理工学院首届校园体育文化节</w:t>
      </w:r>
    </w:p>
    <w:p>
      <w:pPr>
        <w:pStyle w:val="4"/>
        <w:spacing w:line="520" w:lineRule="exact"/>
        <w:ind w:firstLine="643" w:firstLineChars="200"/>
        <w:jc w:val="center"/>
        <w:rPr>
          <w:rFonts w:hint="eastAsia" w:ascii="黑体" w:hAnsi="黑体" w:eastAsia="黑体" w:cs="黑体"/>
          <w:b/>
          <w:kern w:val="2"/>
          <w:sz w:val="32"/>
          <w:szCs w:val="32"/>
          <w:lang w:val="zh-TW" w:eastAsia="zh-CN"/>
        </w:rPr>
      </w:pPr>
      <w:r>
        <w:rPr>
          <w:rFonts w:hint="eastAsia" w:ascii="黑体" w:hAnsi="黑体" w:eastAsia="黑体" w:cs="黑体"/>
          <w:b/>
          <w:kern w:val="2"/>
          <w:sz w:val="32"/>
          <w:szCs w:val="32"/>
          <w:lang w:val="zh-TW" w:eastAsia="zh-CN"/>
        </w:rPr>
        <w:t>自愿参赛责任及风险告知书</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1</w:t>
      </w:r>
      <w:bookmarkEnd w:id="5"/>
      <w:r>
        <w:rPr>
          <w:rFonts w:hint="eastAsia" w:ascii="仿宋" w:hAnsi="仿宋" w:eastAsia="仿宋" w:cs="仿宋"/>
          <w:color w:val="000000"/>
          <w:spacing w:val="0"/>
          <w:w w:val="100"/>
          <w:position w:val="0"/>
          <w:sz w:val="32"/>
          <w:szCs w:val="32"/>
        </w:rPr>
        <w:t>、本人（队）自愿报名参加</w:t>
      </w:r>
      <w:r>
        <w:rPr>
          <w:rFonts w:hint="eastAsia" w:ascii="仿宋" w:hAnsi="仿宋" w:eastAsia="仿宋" w:cs="仿宋"/>
          <w:color w:val="000000"/>
          <w:spacing w:val="0"/>
          <w:w w:val="100"/>
          <w:position w:val="0"/>
          <w:sz w:val="32"/>
          <w:szCs w:val="32"/>
          <w:lang w:val="en-US" w:eastAsia="zh-CN"/>
        </w:rPr>
        <w:t>武汉华夏理工学院体育文化节五人制足球比赛</w:t>
      </w:r>
      <w:r>
        <w:rPr>
          <w:rFonts w:hint="eastAsia" w:ascii="仿宋" w:hAnsi="仿宋" w:eastAsia="仿宋" w:cs="仿宋"/>
          <w:color w:val="000000"/>
          <w:spacing w:val="0"/>
          <w:w w:val="100"/>
          <w:position w:val="0"/>
          <w:sz w:val="32"/>
          <w:szCs w:val="32"/>
        </w:rPr>
        <w:t>并签署本责任书。</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6" w:name="bookmark195"/>
      <w:r>
        <w:rPr>
          <w:rFonts w:hint="eastAsia" w:ascii="仿宋" w:hAnsi="仿宋" w:eastAsia="仿宋" w:cs="仿宋"/>
          <w:color w:val="000000"/>
          <w:spacing w:val="0"/>
          <w:w w:val="100"/>
          <w:position w:val="0"/>
          <w:sz w:val="32"/>
          <w:szCs w:val="32"/>
        </w:rPr>
        <w:t>2</w:t>
      </w:r>
      <w:bookmarkEnd w:id="6"/>
      <w:r>
        <w:rPr>
          <w:rFonts w:hint="eastAsia" w:ascii="仿宋" w:hAnsi="仿宋" w:eastAsia="仿宋" w:cs="仿宋"/>
          <w:color w:val="000000"/>
          <w:spacing w:val="0"/>
          <w:w w:val="100"/>
          <w:position w:val="0"/>
          <w:sz w:val="32"/>
          <w:szCs w:val="32"/>
        </w:rPr>
        <w:t>、本人（队）已全面了解并同意遵守大会所制订的各项竞赛规程、规则、要求及采取的安全措施。</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7" w:name="bookmark196"/>
      <w:r>
        <w:rPr>
          <w:rFonts w:hint="eastAsia" w:ascii="仿宋" w:hAnsi="仿宋" w:eastAsia="仿宋" w:cs="仿宋"/>
          <w:color w:val="000000"/>
          <w:spacing w:val="0"/>
          <w:w w:val="100"/>
          <w:position w:val="0"/>
          <w:sz w:val="32"/>
          <w:szCs w:val="32"/>
        </w:rPr>
        <w:t>3</w:t>
      </w:r>
      <w:bookmarkEnd w:id="7"/>
      <w:r>
        <w:rPr>
          <w:rFonts w:hint="eastAsia" w:ascii="仿宋" w:hAnsi="仿宋" w:eastAsia="仿宋" w:cs="仿宋"/>
          <w:color w:val="000000"/>
          <w:spacing w:val="0"/>
          <w:w w:val="100"/>
          <w:position w:val="0"/>
          <w:sz w:val="32"/>
          <w:szCs w:val="32"/>
        </w:rPr>
        <w:t>、本人已完全了解自己的身体状况，确认自己身体健康状况良好，具备参赛条件，已为参赛做好充分准备，并在比赛前购买了</w:t>
      </w:r>
      <w:r>
        <w:rPr>
          <w:rFonts w:hint="eastAsia" w:ascii="仿宋" w:hAnsi="仿宋" w:eastAsia="仿宋" w:cs="仿宋"/>
          <w:color w:val="000000"/>
          <w:spacing w:val="0"/>
          <w:w w:val="100"/>
          <w:position w:val="0"/>
          <w:sz w:val="32"/>
          <w:szCs w:val="32"/>
          <w:lang w:val="zh-CN" w:eastAsia="zh-CN" w:bidi="zh-CN"/>
        </w:rPr>
        <w:t>“人</w:t>
      </w:r>
      <w:r>
        <w:rPr>
          <w:rFonts w:hint="eastAsia" w:ascii="仿宋" w:hAnsi="仿宋" w:eastAsia="仿宋" w:cs="仿宋"/>
          <w:color w:val="000000"/>
          <w:spacing w:val="0"/>
          <w:w w:val="100"/>
          <w:position w:val="0"/>
          <w:sz w:val="32"/>
          <w:szCs w:val="32"/>
        </w:rPr>
        <w:t>身意外伤害保险”；监护人经审慎评估，确认被监护人身体状况符合参赛条件，并自愿承担相应风险。</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8" w:name="bookmark197"/>
      <w:r>
        <w:rPr>
          <w:rFonts w:hint="eastAsia" w:ascii="仿宋" w:hAnsi="仿宋" w:eastAsia="仿宋" w:cs="仿宋"/>
          <w:color w:val="000000"/>
          <w:spacing w:val="0"/>
          <w:w w:val="100"/>
          <w:position w:val="0"/>
          <w:sz w:val="32"/>
          <w:szCs w:val="32"/>
        </w:rPr>
        <w:t>4</w:t>
      </w:r>
      <w:bookmarkEnd w:id="8"/>
      <w:r>
        <w:rPr>
          <w:rFonts w:hint="eastAsia" w:ascii="仿宋" w:hAnsi="仿宋" w:eastAsia="仿宋" w:cs="仿宋"/>
          <w:color w:val="000000"/>
          <w:spacing w:val="0"/>
          <w:w w:val="100"/>
          <w:position w:val="0"/>
          <w:sz w:val="32"/>
          <w:szCs w:val="32"/>
        </w:rPr>
        <w:t>、本人（队）充分了解本次比赛可能出现的风险，且已准备必要的防范措施，以对自己安全负责的态度参赛。</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9" w:name="bookmark198"/>
      <w:r>
        <w:rPr>
          <w:rFonts w:hint="eastAsia" w:ascii="仿宋" w:hAnsi="仿宋" w:eastAsia="仿宋" w:cs="仿宋"/>
          <w:color w:val="000000"/>
          <w:spacing w:val="0"/>
          <w:w w:val="100"/>
          <w:position w:val="0"/>
          <w:sz w:val="32"/>
          <w:szCs w:val="32"/>
        </w:rPr>
        <w:t>5</w:t>
      </w:r>
      <w:bookmarkEnd w:id="9"/>
      <w:r>
        <w:rPr>
          <w:rFonts w:hint="eastAsia" w:ascii="仿宋" w:hAnsi="仿宋" w:eastAsia="仿宋" w:cs="仿宋"/>
          <w:color w:val="000000"/>
          <w:spacing w:val="0"/>
          <w:w w:val="100"/>
          <w:position w:val="0"/>
          <w:sz w:val="32"/>
          <w:szCs w:val="32"/>
        </w:rPr>
        <w:t>、本人（队）愿意承担比赛期间发生的自身意外风险责任，且同意对于非大会原因造成的伤害等任何形式的损失大会不承担任何形式的赔偿。</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10" w:name="bookmark199"/>
      <w:r>
        <w:rPr>
          <w:rFonts w:hint="eastAsia" w:ascii="仿宋" w:hAnsi="仿宋" w:eastAsia="仿宋" w:cs="仿宋"/>
          <w:color w:val="000000"/>
          <w:spacing w:val="0"/>
          <w:w w:val="100"/>
          <w:position w:val="0"/>
          <w:sz w:val="32"/>
          <w:szCs w:val="32"/>
        </w:rPr>
        <w:t>6</w:t>
      </w:r>
      <w:bookmarkEnd w:id="10"/>
      <w:r>
        <w:rPr>
          <w:rFonts w:hint="eastAsia" w:ascii="仿宋" w:hAnsi="仿宋" w:eastAsia="仿宋" w:cs="仿宋"/>
          <w:color w:val="000000"/>
          <w:spacing w:val="0"/>
          <w:w w:val="100"/>
          <w:position w:val="0"/>
          <w:sz w:val="32"/>
          <w:szCs w:val="32"/>
        </w:rPr>
        <w:t>、本人（队）同意接受大会在比赛期间提供的现场急救性质的医务治疗，但在离开现场后，在医院救治等发生的相关费用由本队（人）负担。</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11" w:name="bookmark200"/>
      <w:r>
        <w:rPr>
          <w:rFonts w:hint="eastAsia" w:ascii="仿宋" w:hAnsi="仿宋" w:eastAsia="仿宋" w:cs="仿宋"/>
          <w:color w:val="000000"/>
          <w:spacing w:val="0"/>
          <w:w w:val="100"/>
          <w:position w:val="0"/>
          <w:sz w:val="32"/>
          <w:szCs w:val="32"/>
        </w:rPr>
        <w:t>7</w:t>
      </w:r>
      <w:bookmarkEnd w:id="11"/>
      <w:r>
        <w:rPr>
          <w:rFonts w:hint="eastAsia" w:ascii="仿宋" w:hAnsi="仿宋" w:eastAsia="仿宋" w:cs="仿宋"/>
          <w:color w:val="000000"/>
          <w:spacing w:val="0"/>
          <w:w w:val="100"/>
          <w:position w:val="0"/>
          <w:sz w:val="32"/>
          <w:szCs w:val="32"/>
        </w:rPr>
        <w:t>、本人（队）承诺以自己的名义参赛，决不冒名顶替，否则自愿承担全部 法律责任。</w:t>
      </w:r>
    </w:p>
    <w:p>
      <w:pPr>
        <w:pStyle w:val="12"/>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400" w:lineRule="exact"/>
        <w:ind w:left="0" w:right="0" w:firstLine="500"/>
        <w:jc w:val="both"/>
        <w:textAlignment w:val="auto"/>
        <w:rPr>
          <w:rFonts w:hint="eastAsia" w:ascii="仿宋" w:hAnsi="仿宋" w:eastAsia="仿宋" w:cs="仿宋"/>
          <w:sz w:val="32"/>
          <w:szCs w:val="32"/>
        </w:rPr>
      </w:pPr>
      <w:bookmarkStart w:id="12" w:name="bookmark201"/>
      <w:r>
        <w:rPr>
          <w:rFonts w:hint="eastAsia" w:ascii="仿宋" w:hAnsi="仿宋" w:eastAsia="仿宋" w:cs="仿宋"/>
          <w:color w:val="000000"/>
          <w:spacing w:val="0"/>
          <w:w w:val="100"/>
          <w:position w:val="0"/>
          <w:sz w:val="32"/>
          <w:szCs w:val="32"/>
        </w:rPr>
        <w:t>8</w:t>
      </w:r>
      <w:bookmarkEnd w:id="12"/>
      <w:r>
        <w:rPr>
          <w:rFonts w:hint="eastAsia" w:ascii="仿宋" w:hAnsi="仿宋" w:eastAsia="仿宋" w:cs="仿宋"/>
          <w:color w:val="000000"/>
          <w:spacing w:val="0"/>
          <w:w w:val="100"/>
          <w:position w:val="0"/>
          <w:sz w:val="32"/>
          <w:szCs w:val="32"/>
        </w:rPr>
        <w:t>、本人（队）已认真阅读并全面理解以上内容，且对上述所有内容予以确认并承担相应的法律责任。</w:t>
      </w:r>
    </w:p>
    <w:p>
      <w:pPr>
        <w:pStyle w:val="12"/>
        <w:keepNext w:val="0"/>
        <w:keepLines w:val="0"/>
        <w:pageBreakBefore w:val="0"/>
        <w:widowControl w:val="0"/>
        <w:shd w:val="clear" w:color="auto" w:fill="auto"/>
        <w:tabs>
          <w:tab w:val="left" w:pos="2160"/>
        </w:tabs>
        <w:kinsoku/>
        <w:wordWrap/>
        <w:overflowPunct/>
        <w:topLinePunct w:val="0"/>
        <w:autoSpaceDE/>
        <w:autoSpaceDN/>
        <w:bidi w:val="0"/>
        <w:adjustRightInd/>
        <w:snapToGrid/>
        <w:spacing w:before="0" w:after="200" w:line="300" w:lineRule="exact"/>
        <w:ind w:left="0" w:right="0" w:firstLine="0"/>
        <w:jc w:val="left"/>
        <w:textAlignment w:val="auto"/>
        <w:rPr>
          <w:rFonts w:hint="eastAsia" w:ascii="仿宋" w:hAnsi="仿宋" w:eastAsia="仿宋" w:cs="仿宋"/>
          <w:b/>
          <w:bCs/>
          <w:color w:val="000000"/>
          <w:spacing w:val="0"/>
          <w:w w:val="100"/>
          <w:position w:val="0"/>
          <w:sz w:val="32"/>
          <w:szCs w:val="32"/>
        </w:rPr>
      </w:pPr>
    </w:p>
    <w:p>
      <w:pPr>
        <w:pStyle w:val="12"/>
        <w:keepNext w:val="0"/>
        <w:keepLines w:val="0"/>
        <w:pageBreakBefore w:val="0"/>
        <w:widowControl w:val="0"/>
        <w:shd w:val="clear" w:color="auto" w:fill="auto"/>
        <w:tabs>
          <w:tab w:val="left" w:pos="2160"/>
        </w:tabs>
        <w:kinsoku/>
        <w:wordWrap/>
        <w:overflowPunct/>
        <w:topLinePunct w:val="0"/>
        <w:autoSpaceDE/>
        <w:autoSpaceDN/>
        <w:bidi w:val="0"/>
        <w:adjustRightInd/>
        <w:snapToGrid/>
        <w:spacing w:before="0" w:after="200" w:line="400" w:lineRule="exact"/>
        <w:ind w:left="0" w:right="0" w:firstLine="0"/>
        <w:jc w:val="left"/>
        <w:textAlignment w:val="auto"/>
        <w:rPr>
          <w:rFonts w:hint="eastAsia" w:ascii="仿宋" w:hAnsi="仿宋" w:eastAsia="仿宋" w:cs="仿宋"/>
          <w:sz w:val="32"/>
          <w:szCs w:val="32"/>
        </w:rPr>
      </w:pPr>
      <w:r>
        <w:rPr>
          <w:rFonts w:hint="eastAsia" w:ascii="仿宋" w:hAnsi="仿宋" w:eastAsia="仿宋" w:cs="仿宋"/>
          <w:b/>
          <w:bCs/>
          <w:color w:val="000000"/>
          <w:spacing w:val="0"/>
          <w:w w:val="100"/>
          <w:position w:val="0"/>
          <w:sz w:val="32"/>
          <w:szCs w:val="32"/>
        </w:rPr>
        <w:t>参赛项目：</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rPr>
        <w:tab/>
      </w:r>
    </w:p>
    <w:p>
      <w:pPr>
        <w:pStyle w:val="12"/>
        <w:keepNext w:val="0"/>
        <w:keepLines w:val="0"/>
        <w:pageBreakBefore w:val="0"/>
        <w:widowControl w:val="0"/>
        <w:shd w:val="clear" w:color="auto" w:fill="auto"/>
        <w:tabs>
          <w:tab w:val="left" w:pos="3010"/>
        </w:tabs>
        <w:kinsoku/>
        <w:wordWrap/>
        <w:overflowPunct/>
        <w:topLinePunct w:val="0"/>
        <w:autoSpaceDE/>
        <w:autoSpaceDN/>
        <w:bidi w:val="0"/>
        <w:adjustRightInd/>
        <w:snapToGrid/>
        <w:spacing w:before="0" w:after="200" w:line="400" w:lineRule="exact"/>
        <w:ind w:left="0" w:right="0" w:firstLine="0"/>
        <w:jc w:val="left"/>
        <w:textAlignment w:val="auto"/>
        <w:rPr>
          <w:rFonts w:hint="eastAsia" w:ascii="仿宋" w:hAnsi="仿宋" w:eastAsia="仿宋" w:cs="仿宋"/>
          <w:sz w:val="32"/>
          <w:szCs w:val="32"/>
        </w:rPr>
      </w:pPr>
      <w:r>
        <w:rPr>
          <w:rFonts w:hint="eastAsia" w:ascii="仿宋" w:hAnsi="仿宋" w:eastAsia="仿宋" w:cs="仿宋"/>
          <w:b/>
          <w:bCs/>
          <w:color w:val="000000"/>
          <w:spacing w:val="0"/>
          <w:w w:val="100"/>
          <w:position w:val="0"/>
          <w:sz w:val="32"/>
          <w:szCs w:val="32"/>
        </w:rPr>
        <w:t>运动员姓名：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rPr>
        <w:tab/>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181" w:afterLines="50" w:line="475" w:lineRule="exact"/>
        <w:ind w:left="0" w:right="0" w:firstLine="0"/>
        <w:jc w:val="righ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202</w:t>
      </w: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rPr>
        <w:t>年 月 日</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200" w:line="440" w:lineRule="exact"/>
        <w:ind w:left="0" w:right="0" w:firstLine="5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说明：《自愿参赛责任风险告知书》参赛运动员每人一份，必须签署</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报到时交由</w:t>
      </w:r>
      <w:r>
        <w:rPr>
          <w:rFonts w:hint="eastAsia" w:ascii="仿宋" w:hAnsi="仿宋" w:eastAsia="仿宋" w:cs="仿宋"/>
          <w:color w:val="000000"/>
          <w:spacing w:val="0"/>
          <w:w w:val="100"/>
          <w:position w:val="0"/>
          <w:sz w:val="32"/>
          <w:szCs w:val="32"/>
          <w:lang w:val="en-US" w:eastAsia="zh-CN"/>
        </w:rPr>
        <w:t>组委会</w:t>
      </w:r>
      <w:r>
        <w:rPr>
          <w:rFonts w:hint="eastAsia" w:ascii="仿宋" w:hAnsi="仿宋" w:eastAsia="仿宋" w:cs="仿宋"/>
          <w:color w:val="000000"/>
          <w:spacing w:val="0"/>
          <w:w w:val="100"/>
          <w:position w:val="0"/>
          <w:sz w:val="32"/>
          <w:szCs w:val="32"/>
        </w:rPr>
        <w:t>。</w:t>
      </w:r>
    </w:p>
    <w:p>
      <w:pPr>
        <w:jc w:val="center"/>
        <w:rPr>
          <w:rFonts w:hint="eastAsia" w:asciiTheme="majorEastAsia" w:hAnsiTheme="majorEastAsia" w:eastAsiaTheme="majorEastAsia" w:cstheme="majorEastAsia"/>
          <w:b/>
          <w:bCs/>
          <w:sz w:val="44"/>
          <w:szCs w:val="44"/>
          <w:lang w:val="en-US" w:eastAsia="zh-CN"/>
        </w:rPr>
      </w:pPr>
    </w:p>
    <w:p>
      <w:pPr>
        <w:jc w:val="center"/>
        <w:rPr>
          <w:rFonts w:hint="eastAsia" w:asciiTheme="majorEastAsia" w:hAnsiTheme="majorEastAsia" w:eastAsiaTheme="majorEastAsia" w:cstheme="majorEastAsia"/>
          <w:b/>
          <w:bCs/>
          <w:sz w:val="44"/>
          <w:szCs w:val="44"/>
          <w:lang w:val="en-US" w:eastAsia="zh-CN"/>
        </w:rPr>
      </w:pP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男子5人制足球赛赛程安排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287"/>
        <w:gridCol w:w="3808"/>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体育文化节（男子5人制足球赛）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日期</w:t>
            </w:r>
          </w:p>
        </w:tc>
        <w:tc>
          <w:tcPr>
            <w:tcW w:w="2287"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时间</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比赛双方</w:t>
            </w:r>
          </w:p>
        </w:tc>
        <w:tc>
          <w:tcPr>
            <w:tcW w:w="1421"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11.9</w:t>
            </w:r>
          </w:p>
        </w:tc>
        <w:tc>
          <w:tcPr>
            <w:tcW w:w="2287"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12:10-12:55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A1 VS A2</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11.9</w:t>
            </w:r>
          </w:p>
        </w:tc>
        <w:tc>
          <w:tcPr>
            <w:tcW w:w="2287"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13:00-13:45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B1 VS B2</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11.9</w:t>
            </w:r>
          </w:p>
        </w:tc>
        <w:tc>
          <w:tcPr>
            <w:tcW w:w="2287"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18:30-19:15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C1 VS C2</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11.9</w:t>
            </w:r>
          </w:p>
        </w:tc>
        <w:tc>
          <w:tcPr>
            <w:tcW w:w="2287"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19:20-20:05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D1 VS D2</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11.10</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18:30-19:15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A1 VS A3</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11.10</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19:20-20:05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B1 VS B3</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11.11</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12:10-12:55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C1 VS C3</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11.11</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13:00-13:45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D1 VS D3</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11.11</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18:30-19:15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A2 VS A3</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11.11</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19:20-20:05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B2 VS B3</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11.12</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18:30-19:15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C2 VS C3</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11.12</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19:20-20:05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D2 VS D3</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11.15</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12:10-12:55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A组第一VS C组第一</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11.15</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13:00-13:45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B组第一 VS D组第一</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11.15</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18:30-19:15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AC第一负 VS BD第一负</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11.15</w:t>
            </w:r>
          </w:p>
        </w:tc>
        <w:tc>
          <w:tcPr>
            <w:tcW w:w="2287" w:type="dxa"/>
            <w:vAlign w:val="top"/>
          </w:tcPr>
          <w:p>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val="0"/>
                <w:bCs w:val="0"/>
                <w:sz w:val="28"/>
                <w:szCs w:val="28"/>
                <w:vertAlign w:val="baseline"/>
                <w:lang w:val="en-US" w:eastAsia="zh-CN"/>
              </w:rPr>
              <w:t>19:20-20:05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AC第一胜 VS BD第一胜</w:t>
            </w:r>
          </w:p>
        </w:tc>
        <w:tc>
          <w:tcPr>
            <w:tcW w:w="1421" w:type="dxa"/>
          </w:tcPr>
          <w:p>
            <w:pPr>
              <w:jc w:val="center"/>
              <w:rPr>
                <w:rFonts w:hint="eastAsia" w:asciiTheme="minorEastAsia" w:hAnsiTheme="minorEastAsia" w:eastAsiaTheme="minorEastAsia" w:cstheme="minorEastAsia"/>
                <w:b w:val="0"/>
                <w:bCs w:val="0"/>
                <w:sz w:val="28"/>
                <w:szCs w:val="28"/>
                <w:vertAlign w:val="baseline"/>
                <w:lang w:val="en-US" w:eastAsia="zh-CN"/>
              </w:rPr>
            </w:pPr>
          </w:p>
        </w:tc>
      </w:tr>
    </w:tbl>
    <w:p>
      <w:pPr>
        <w:jc w:val="left"/>
        <w:rPr>
          <w:rFonts w:hint="eastAsia" w:asciiTheme="minorEastAsia" w:hAnsiTheme="minorEastAsia" w:eastAsiaTheme="minorEastAsia" w:cstheme="minorEastAsia"/>
          <w:b w:val="0"/>
          <w:bCs w:val="0"/>
          <w:sz w:val="28"/>
          <w:szCs w:val="28"/>
          <w:lang w:val="en-US" w:eastAsia="zh-CN"/>
        </w:rPr>
      </w:pPr>
    </w:p>
    <w:p>
      <w:pPr>
        <w:jc w:val="left"/>
        <w:rPr>
          <w:rFonts w:hint="eastAsia" w:asciiTheme="minorEastAsia" w:hAnsiTheme="minorEastAsia" w:eastAsiaTheme="minorEastAsia" w:cstheme="minorEastAsia"/>
          <w:b w:val="0"/>
          <w:bCs w:val="0"/>
          <w:sz w:val="28"/>
          <w:szCs w:val="28"/>
          <w:lang w:val="en-US" w:eastAsia="zh-CN"/>
        </w:rPr>
      </w:pPr>
    </w:p>
    <w:p>
      <w:pPr>
        <w:jc w:val="left"/>
        <w:rPr>
          <w:rFonts w:hint="eastAsia" w:asciiTheme="minorEastAsia" w:hAnsiTheme="minorEastAsia" w:eastAsiaTheme="minorEastAsia" w:cstheme="minorEastAsia"/>
          <w:b w:val="0"/>
          <w:bCs w:val="0"/>
          <w:sz w:val="28"/>
          <w:szCs w:val="28"/>
          <w:lang w:val="en-US" w:eastAsia="zh-CN"/>
        </w:rPr>
      </w:pPr>
    </w:p>
    <w:p>
      <w:pPr>
        <w:jc w:val="center"/>
        <w:rPr>
          <w:rFonts w:hint="eastAsia" w:asciiTheme="majorEastAsia" w:hAnsiTheme="majorEastAsia" w:eastAsiaTheme="majorEastAsia" w:cstheme="majorEastAsia"/>
          <w:b/>
          <w:bCs/>
          <w:sz w:val="44"/>
          <w:szCs w:val="44"/>
          <w:lang w:val="en-US" w:eastAsia="zh-CN"/>
        </w:rPr>
      </w:pPr>
      <w:r>
        <w:rPr>
          <w:rFonts w:hint="eastAsia" w:ascii="黑体" w:hAnsi="黑体" w:eastAsia="黑体" w:cs="黑体"/>
          <w:b/>
          <w:bCs/>
          <w:sz w:val="32"/>
          <w:szCs w:val="32"/>
          <w:lang w:val="en-US" w:eastAsia="zh-CN"/>
        </w:rPr>
        <w:t>女子5人制足球赛赛程安排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287"/>
        <w:gridCol w:w="3808"/>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体育文化节（女子5人制足球赛）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日期</w:t>
            </w:r>
          </w:p>
        </w:tc>
        <w:tc>
          <w:tcPr>
            <w:tcW w:w="2287"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时间</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比赛双方</w:t>
            </w:r>
          </w:p>
        </w:tc>
        <w:tc>
          <w:tcPr>
            <w:tcW w:w="1421"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11.13</w:t>
            </w:r>
          </w:p>
        </w:tc>
        <w:tc>
          <w:tcPr>
            <w:tcW w:w="2287"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10:00-10:45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A VS C</w:t>
            </w:r>
          </w:p>
        </w:tc>
        <w:tc>
          <w:tcPr>
            <w:tcW w:w="1421" w:type="dxa"/>
          </w:tcPr>
          <w:p>
            <w:pPr>
              <w:jc w:val="left"/>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11.13</w:t>
            </w:r>
          </w:p>
        </w:tc>
        <w:tc>
          <w:tcPr>
            <w:tcW w:w="2287"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11:00-11:45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B VS D</w:t>
            </w:r>
          </w:p>
        </w:tc>
        <w:tc>
          <w:tcPr>
            <w:tcW w:w="1421" w:type="dxa"/>
          </w:tcPr>
          <w:p>
            <w:pPr>
              <w:jc w:val="left"/>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11.13</w:t>
            </w:r>
          </w:p>
        </w:tc>
        <w:tc>
          <w:tcPr>
            <w:tcW w:w="2287"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14:00-14:45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AC负VS BD负</w:t>
            </w:r>
          </w:p>
        </w:tc>
        <w:tc>
          <w:tcPr>
            <w:tcW w:w="1421" w:type="dxa"/>
          </w:tcPr>
          <w:p>
            <w:pPr>
              <w:jc w:val="left"/>
              <w:rPr>
                <w:rFonts w:hint="eastAsia" w:asciiTheme="minorEastAsia" w:hAnsiTheme="minorEastAsia" w:eastAsia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11.13</w:t>
            </w:r>
          </w:p>
        </w:tc>
        <w:tc>
          <w:tcPr>
            <w:tcW w:w="2287"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15:00-15:45</w:t>
            </w:r>
          </w:p>
        </w:tc>
        <w:tc>
          <w:tcPr>
            <w:tcW w:w="3808"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AC胜 VS BD胜</w:t>
            </w:r>
          </w:p>
        </w:tc>
        <w:tc>
          <w:tcPr>
            <w:tcW w:w="1421" w:type="dxa"/>
          </w:tcPr>
          <w:p>
            <w:pPr>
              <w:jc w:val="left"/>
              <w:rPr>
                <w:rFonts w:hint="eastAsia" w:asciiTheme="minorEastAsia" w:hAnsiTheme="minorEastAsia" w:eastAsiaTheme="minorEastAsia" w:cstheme="minorEastAsia"/>
                <w:b w:val="0"/>
                <w:bCs w:val="0"/>
                <w:sz w:val="28"/>
                <w:szCs w:val="28"/>
                <w:vertAlign w:val="baseline"/>
                <w:lang w:val="en-US" w:eastAsia="zh-CN"/>
              </w:rPr>
            </w:pPr>
          </w:p>
        </w:tc>
      </w:tr>
    </w:tbl>
    <w:p>
      <w:pPr>
        <w:jc w:val="left"/>
        <w:rPr>
          <w:rFonts w:hint="eastAsia" w:asciiTheme="minorEastAsia" w:hAnsiTheme="minorEastAsia" w:eastAsiaTheme="minorEastAsia" w:cstheme="minorEastAsia"/>
          <w:b w:val="0"/>
          <w:bCs w:val="0"/>
          <w:sz w:val="28"/>
          <w:szCs w:val="28"/>
          <w:lang w:val="en-US" w:eastAsia="zh-CN"/>
        </w:rPr>
      </w:pP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200" w:line="440" w:lineRule="exact"/>
        <w:ind w:left="0" w:right="0" w:firstLine="500"/>
        <w:jc w:val="both"/>
        <w:textAlignment w:val="auto"/>
        <w:rPr>
          <w:rFonts w:hint="default" w:ascii="仿宋" w:hAnsi="仿宋" w:eastAsia="仿宋" w:cs="仿宋"/>
          <w:color w:val="000000"/>
          <w:spacing w:val="0"/>
          <w:w w:val="100"/>
          <w:position w:val="0"/>
          <w:sz w:val="32"/>
          <w:szCs w:val="32"/>
          <w:lang w:val="en-US" w:eastAsia="zh-CN"/>
        </w:rPr>
      </w:pPr>
    </w:p>
    <w:sectPr>
      <w:headerReference r:id="rId4" w:type="default"/>
      <w:footerReference r:id="rId5"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648"/>
        <w:tab w:val="clear" w:pos="4153"/>
      </w:tabs>
      <w:rPr>
        <w:rFonts w:hint="eastAsia"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lang w:eastAsia="zh-CN"/>
      </w:rPr>
      <w:tab/>
    </w:r>
  </w:p>
  <w:p>
    <w:pPr>
      <w:pStyle w:val="2"/>
      <w:tabs>
        <w:tab w:val="left" w:pos="3648"/>
        <w:tab w:val="clear" w:pos="4153"/>
      </w:tabs>
      <w:rPr>
        <w:rFonts w:hint="eastAsia" w:eastAsiaTheme="minor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A1B73"/>
    <w:rsid w:val="01FA3E1C"/>
    <w:rsid w:val="0E256348"/>
    <w:rsid w:val="1F220126"/>
    <w:rsid w:val="21DD606D"/>
    <w:rsid w:val="2707689F"/>
    <w:rsid w:val="28263E6F"/>
    <w:rsid w:val="294D5082"/>
    <w:rsid w:val="38D807ED"/>
    <w:rsid w:val="40B95742"/>
    <w:rsid w:val="4A8723E8"/>
    <w:rsid w:val="4B155824"/>
    <w:rsid w:val="4CCB4BFF"/>
    <w:rsid w:val="53582B19"/>
    <w:rsid w:val="5B4A1B73"/>
    <w:rsid w:val="5CF9673F"/>
    <w:rsid w:val="613938D0"/>
    <w:rsid w:val="61A70645"/>
    <w:rsid w:val="629743CE"/>
    <w:rsid w:val="62A331E0"/>
    <w:rsid w:val="67475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 w:type="paragraph" w:customStyle="1" w:styleId="9">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10">
    <w:name w:val="Heading #1|1"/>
    <w:basedOn w:val="1"/>
    <w:qFormat/>
    <w:uiPriority w:val="0"/>
    <w:pPr>
      <w:widowControl w:val="0"/>
      <w:shd w:val="clear" w:color="auto" w:fill="auto"/>
      <w:spacing w:after="1500"/>
      <w:jc w:val="center"/>
      <w:outlineLvl w:val="0"/>
    </w:pPr>
    <w:rPr>
      <w:rFonts w:ascii="宋体" w:hAnsi="宋体" w:eastAsia="宋体" w:cs="宋体"/>
      <w:color w:val="F55642"/>
      <w:sz w:val="76"/>
      <w:szCs w:val="76"/>
      <w:u w:val="none"/>
      <w:shd w:val="clear" w:color="auto" w:fill="auto"/>
      <w:lang w:val="zh-TW" w:eastAsia="zh-TW" w:bidi="zh-TW"/>
    </w:rPr>
  </w:style>
  <w:style w:type="paragraph" w:customStyle="1" w:styleId="11">
    <w:name w:val="Body text|5"/>
    <w:basedOn w:val="1"/>
    <w:qFormat/>
    <w:uiPriority w:val="0"/>
    <w:pPr>
      <w:widowControl w:val="0"/>
      <w:shd w:val="clear" w:color="auto" w:fill="auto"/>
      <w:spacing w:after="260"/>
      <w:jc w:val="center"/>
    </w:pPr>
    <w:rPr>
      <w:rFonts w:ascii="宋体" w:hAnsi="宋体" w:eastAsia="宋体" w:cs="宋体"/>
      <w:b/>
      <w:bCs/>
      <w:sz w:val="34"/>
      <w:szCs w:val="34"/>
      <w:u w:val="none"/>
      <w:shd w:val="clear" w:color="auto" w:fill="auto"/>
      <w:lang w:val="zh-TW" w:eastAsia="zh-TW" w:bidi="zh-TW"/>
    </w:rPr>
  </w:style>
  <w:style w:type="paragraph" w:customStyle="1" w:styleId="12">
    <w:name w:val="Body text|2"/>
    <w:basedOn w:val="1"/>
    <w:qFormat/>
    <w:uiPriority w:val="0"/>
    <w:pPr>
      <w:widowControl w:val="0"/>
      <w:shd w:val="clear" w:color="auto" w:fill="auto"/>
      <w:spacing w:line="474" w:lineRule="exact"/>
      <w:ind w:firstLine="500"/>
    </w:pPr>
    <w:rPr>
      <w:rFonts w:ascii="宋体" w:hAnsi="宋体" w:eastAsia="宋体" w:cs="宋体"/>
      <w:sz w:val="20"/>
      <w:szCs w:val="20"/>
      <w:u w:val="none"/>
      <w:shd w:val="clear" w:color="auto" w:fill="auto"/>
      <w:lang w:val="zh-TW" w:eastAsia="zh-TW" w:bidi="zh-TW"/>
    </w:rPr>
  </w:style>
  <w:style w:type="paragraph" w:customStyle="1" w:styleId="13">
    <w:name w:val="Other|1"/>
    <w:basedOn w:val="1"/>
    <w:qFormat/>
    <w:uiPriority w:val="0"/>
    <w:pPr>
      <w:widowControl w:val="0"/>
      <w:shd w:val="clear" w:color="auto" w:fill="auto"/>
      <w:spacing w:line="425" w:lineRule="auto"/>
    </w:pPr>
    <w:rPr>
      <w:rFonts w:ascii="宋体" w:hAnsi="宋体" w:eastAsia="宋体" w:cs="宋体"/>
      <w:color w:val="222224"/>
      <w:sz w:val="28"/>
      <w:szCs w:val="28"/>
      <w:u w:val="none"/>
      <w:shd w:val="clear" w:color="auto" w:fill="auto"/>
      <w:lang w:val="zh-TW" w:eastAsia="zh-TW" w:bidi="zh-TW"/>
    </w:rPr>
  </w:style>
  <w:style w:type="paragraph" w:customStyle="1" w:styleId="14">
    <w:name w:val="&quot;List Paragraph_c6b7707d-8f34-40d5-b6d6-d5d323b8a0bb&quot;"/>
    <w:basedOn w:val="1"/>
    <w:qFormat/>
    <w:uiPriority w:val="0"/>
    <w:pPr>
      <w:widowControl w:val="0"/>
      <w:spacing w:after="0"/>
      <w:ind w:firstLine="420" w:firstLineChars="200"/>
      <w:jc w:val="both"/>
    </w:pPr>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2021-10-12T15:56:00Z</dcterms:created>
  <dc:creator>scalpel</dc:creator>
  <cp:lastModifiedBy>Administrator</cp:lastModifiedBy>
  <cp:lastPrinted>2021-11-04T02:26:58Z</cp:lastPrinted>
  <dcterms:modified xsi:type="dcterms:W3CDTF">2021-11-04T02:28:16Z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35E16A34F85542B78C5DD0A766F32AD2</vt:lpwstr>
  </property>
</Properties>
</file>